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280775333"/>
        <w:placeholder>
          <w:docPart w:val="F41C25B013C242C693EAA56E1A17E489"/>
        </w:placeholder>
      </w:sdtPr>
      <w:sdtEndPr/>
      <w:sdtContent>
        <w:p w14:paraId="2E73879F" w14:textId="18DC467E" w:rsidR="00AE193A" w:rsidRPr="00C803F3" w:rsidRDefault="00812BEB" w:rsidP="00AE193A">
          <w:pPr>
            <w:pStyle w:val="Title1"/>
          </w:pPr>
          <w:r>
            <w:t>Care &amp; Health Improvement</w:t>
          </w:r>
          <w:r w:rsidR="00EE1604">
            <w:t xml:space="preserve"> Programme</w:t>
          </w:r>
          <w:r w:rsidR="006766C6">
            <w:t xml:space="preserve"> Update</w:t>
          </w:r>
        </w:p>
      </w:sdtContent>
    </w:sdt>
    <w:p w14:paraId="4C8BFC33" w14:textId="77777777" w:rsidR="00053C93" w:rsidRPr="00C803F3" w:rsidRDefault="00053C93" w:rsidP="00277EDC"/>
    <w:sdt>
      <w:sdtPr>
        <w:rPr>
          <w:rStyle w:val="Style6"/>
        </w:rPr>
        <w:alias w:val="Purpose of report"/>
        <w:tag w:val="Purpose of report"/>
        <w:id w:val="-783727919"/>
        <w:placeholder>
          <w:docPart w:val="25546B0A21C5487AAB79669EBEA07027"/>
        </w:placeholder>
      </w:sdtPr>
      <w:sdtEndPr>
        <w:rPr>
          <w:rStyle w:val="Style6"/>
        </w:rPr>
      </w:sdtEndPr>
      <w:sdtContent>
        <w:p w14:paraId="3156FC48" w14:textId="77777777" w:rsidR="00053C93" w:rsidRPr="00A627DD" w:rsidRDefault="00053C93" w:rsidP="00277EDC">
          <w:pPr>
            <w:ind w:left="0" w:firstLine="0"/>
          </w:pPr>
          <w:r w:rsidRPr="00C803F3">
            <w:rPr>
              <w:rStyle w:val="Style6"/>
            </w:rPr>
            <w:t>Purpose of report</w:t>
          </w:r>
        </w:p>
      </w:sdtContent>
    </w:sdt>
    <w:sdt>
      <w:sdtPr>
        <w:rPr>
          <w:rStyle w:val="Title3Char"/>
        </w:rPr>
        <w:alias w:val="Purpose of report"/>
        <w:tag w:val="Purpose of report"/>
        <w:id w:val="796033656"/>
        <w:placeholder>
          <w:docPart w:val="F6C1A92121C74F51B50692786DD17E5C"/>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1192222" w14:textId="1270CBA6" w:rsidR="00053C93" w:rsidRDefault="006766C6" w:rsidP="00277EDC">
          <w:pPr>
            <w:ind w:left="0" w:firstLine="0"/>
            <w:rPr>
              <w:rStyle w:val="Title3Char"/>
            </w:rPr>
          </w:pPr>
          <w:r>
            <w:rPr>
              <w:rStyle w:val="Title3Char"/>
            </w:rPr>
            <w:t>For information.</w:t>
          </w:r>
        </w:p>
      </w:sdtContent>
    </w:sdt>
    <w:sdt>
      <w:sdtPr>
        <w:rPr>
          <w:rStyle w:val="Style6"/>
        </w:rPr>
        <w:id w:val="911819474"/>
        <w:placeholder>
          <w:docPart w:val="FAF16A671873415B94B087D332FE1B2C"/>
        </w:placeholder>
      </w:sdtPr>
      <w:sdtEndPr>
        <w:rPr>
          <w:rStyle w:val="Style6"/>
        </w:rPr>
      </w:sdtEndPr>
      <w:sdtContent>
        <w:p w14:paraId="6C3F533B" w14:textId="37D68C63" w:rsidR="00053C93" w:rsidRPr="000D6356" w:rsidRDefault="00053C93" w:rsidP="00277EDC">
          <w:pPr>
            <w:ind w:left="0" w:firstLine="0"/>
          </w:pPr>
          <w:r w:rsidRPr="000D6356">
            <w:rPr>
              <w:rStyle w:val="Style6"/>
            </w:rPr>
            <w:t>Summary</w:t>
          </w:r>
        </w:p>
      </w:sdtContent>
    </w:sdt>
    <w:p w14:paraId="6B694E07" w14:textId="7EDCE9BD" w:rsidR="00DA771A" w:rsidRDefault="00053C93" w:rsidP="004625C7">
      <w:pPr>
        <w:pStyle w:val="Title3"/>
      </w:pPr>
      <w:r w:rsidRPr="00AD26F6">
        <w:t xml:space="preserve">This </w:t>
      </w:r>
      <w:r w:rsidR="00416C1E">
        <w:t>report</w:t>
      </w:r>
      <w:r w:rsidRPr="00AD26F6">
        <w:t xml:space="preserve"> provides an update on </w:t>
      </w:r>
      <w:r w:rsidR="00DA771A">
        <w:t xml:space="preserve">adult social care </w:t>
      </w:r>
      <w:r w:rsidR="001E1A04">
        <w:t>improvement matters</w:t>
      </w:r>
      <w:r w:rsidR="008745E9">
        <w:t xml:space="preserve"> and </w:t>
      </w:r>
      <w:r w:rsidR="004625C7">
        <w:t xml:space="preserve">the Care and Health </w:t>
      </w:r>
      <w:r w:rsidR="009D3312">
        <w:t>Improvement programmes</w:t>
      </w:r>
      <w:r w:rsidRPr="00F148A7">
        <w:t>.</w:t>
      </w:r>
    </w:p>
    <w:p w14:paraId="7B1AD00E" w14:textId="77777777" w:rsidR="00C53494" w:rsidRDefault="00C53494" w:rsidP="00C53494">
      <w:pPr>
        <w:pStyle w:val="Title3"/>
        <w:numPr>
          <w:ilvl w:val="0"/>
          <w:numId w:val="0"/>
        </w:numPr>
        <w:ind w:left="360" w:hanging="360"/>
      </w:pPr>
    </w:p>
    <w:p w14:paraId="69B13325" w14:textId="77777777" w:rsidR="00053C93" w:rsidRDefault="00053C93" w:rsidP="00277EDC">
      <w:pPr>
        <w:pStyle w:val="Title3"/>
        <w:numPr>
          <w:ilvl w:val="0"/>
          <w:numId w:val="0"/>
        </w:numPr>
      </w:pPr>
      <w:r w:rsidRPr="00C803F3">
        <w:rPr>
          <w:noProof/>
          <w:lang w:eastAsia="en-GB"/>
        </w:rPr>
        <mc:AlternateContent>
          <mc:Choice Requires="wps">
            <w:drawing>
              <wp:anchor distT="0" distB="0" distL="114300" distR="114300" simplePos="0" relativeHeight="251658240" behindDoc="0" locked="0" layoutInCell="1" allowOverlap="1" wp14:anchorId="7BBBC627" wp14:editId="0B269E54">
                <wp:simplePos x="0" y="0"/>
                <wp:positionH relativeFrom="margin">
                  <wp:align>right</wp:align>
                </wp:positionH>
                <wp:positionV relativeFrom="paragraph">
                  <wp:posOffset>17780</wp:posOffset>
                </wp:positionV>
                <wp:extent cx="5569527" cy="860612"/>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5569527" cy="860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color w:val="FF0000"/>
                              </w:rPr>
                              <w:alias w:val="Recommendations"/>
                              <w:tag w:val="Recommendations"/>
                              <w:id w:val="-1634171231"/>
                              <w:placeholder>
                                <w:docPart w:val="8B0A4895E98246049EE30086693B3905"/>
                              </w:placeholder>
                            </w:sdtPr>
                            <w:sdtEndPr>
                              <w:rPr>
                                <w:rStyle w:val="Style6"/>
                                <w:color w:val="auto"/>
                              </w:rPr>
                            </w:sdtEndPr>
                            <w:sdtContent>
                              <w:p w14:paraId="5704ED20" w14:textId="77777777" w:rsidR="00053C93" w:rsidRPr="0081155E" w:rsidRDefault="00053C93" w:rsidP="00053C93">
                                <w:pPr>
                                  <w:ind w:left="0" w:firstLine="0"/>
                                </w:pPr>
                                <w:r w:rsidRPr="0081155E">
                                  <w:rPr>
                                    <w:rStyle w:val="Style6"/>
                                  </w:rPr>
                                  <w:t>Recommendation</w:t>
                                </w:r>
                              </w:p>
                            </w:sdtContent>
                          </w:sdt>
                          <w:p w14:paraId="5B65B3E2" w14:textId="77A0C929" w:rsidR="0025638A" w:rsidRPr="00AD26F6" w:rsidRDefault="00053C93" w:rsidP="00C53494">
                            <w:pPr>
                              <w:pStyle w:val="Title3"/>
                            </w:pPr>
                            <w:r w:rsidRPr="0081155E">
                              <w:t xml:space="preserve">That </w:t>
                            </w:r>
                            <w:r w:rsidRPr="00AD26F6">
                              <w:t xml:space="preserve">the </w:t>
                            </w:r>
                            <w:r w:rsidR="00283C0F">
                              <w:t>Improvement and Innovation Board i</w:t>
                            </w:r>
                            <w:r w:rsidR="009C2772">
                              <w:t>s asked to</w:t>
                            </w:r>
                            <w:r w:rsidR="00C53494">
                              <w:t xml:space="preserve"> note the report </w:t>
                            </w:r>
                            <w:r w:rsidR="00283C0F">
                              <w:t>and provid</w:t>
                            </w:r>
                            <w:r w:rsidR="009D1762">
                              <w:t>e direction and advice</w:t>
                            </w:r>
                            <w:r w:rsidR="00EC015D">
                              <w:t xml:space="preserve"> on the Care and Health and adult social care improvement programmes. </w:t>
                            </w:r>
                          </w:p>
                          <w:p w14:paraId="65ECE5FC" w14:textId="77777777" w:rsidR="00053C93" w:rsidRDefault="00053C93" w:rsidP="00053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BC627" id="_x0000_t202" coordsize="21600,21600" o:spt="202" path="m,l,21600r21600,l21600,xe">
                <v:stroke joinstyle="miter"/>
                <v:path gradientshapeok="t" o:connecttype="rect"/>
              </v:shapetype>
              <v:shape id="Text Box 2" o:spid="_x0000_s1026" type="#_x0000_t202" style="position:absolute;margin-left:387.35pt;margin-top:1.4pt;width:438.55pt;height:6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" fillcolor="white [3201]" strokeweight=".5pt">
                <v:textbox>
                  <w:txbxContent>
                    <w:sdt>
                      <w:sdtPr>
                        <w:rPr>
                          <w:rStyle w:val="Style6"/>
                          <w:color w:val="FF0000"/>
                        </w:rPr>
                        <w:alias w:val="Recommendations"/>
                        <w:tag w:val="Recommendations"/>
                        <w:id w:val="-1634171231"/>
                        <w:placeholder>
                          <w:docPart w:val="8B0A4895E98246049EE30086693B3905"/>
                        </w:placeholder>
                      </w:sdtPr>
                      <w:sdtEndPr>
                        <w:rPr>
                          <w:rStyle w:val="Style6"/>
                          <w:color w:val="auto"/>
                        </w:rPr>
                      </w:sdtEndPr>
                      <w:sdtContent>
                        <w:p w14:paraId="5704ED20" w14:textId="77777777" w:rsidR="00053C93" w:rsidRPr="0081155E" w:rsidRDefault="00053C93" w:rsidP="00053C93">
                          <w:pPr>
                            <w:ind w:left="0" w:firstLine="0"/>
                          </w:pPr>
                          <w:r w:rsidRPr="0081155E">
                            <w:rPr>
                              <w:rStyle w:val="Style6"/>
                            </w:rPr>
                            <w:t>Recommendation</w:t>
                          </w:r>
                        </w:p>
                      </w:sdtContent>
                    </w:sdt>
                    <w:p w14:paraId="5B65B3E2" w14:textId="77A0C929" w:rsidR="0025638A" w:rsidRPr="00AD26F6" w:rsidRDefault="00053C93" w:rsidP="00C53494">
                      <w:pPr>
                        <w:pStyle w:val="Title3"/>
                      </w:pPr>
                      <w:r w:rsidRPr="0081155E">
                        <w:t xml:space="preserve">That </w:t>
                      </w:r>
                      <w:r w:rsidRPr="00AD26F6">
                        <w:t xml:space="preserve">the </w:t>
                      </w:r>
                      <w:r w:rsidR="00283C0F">
                        <w:t>Improvement and Innovation Board i</w:t>
                      </w:r>
                      <w:r w:rsidR="009C2772">
                        <w:t>s asked to</w:t>
                      </w:r>
                      <w:r w:rsidR="00C53494">
                        <w:t xml:space="preserve"> note the report </w:t>
                      </w:r>
                      <w:r w:rsidR="00283C0F">
                        <w:t>and provid</w:t>
                      </w:r>
                      <w:r w:rsidR="009D1762">
                        <w:t>e direction and advice</w:t>
                      </w:r>
                      <w:r w:rsidR="00EC015D">
                        <w:t xml:space="preserve"> on the Care and Health and adult social care improvement programmes. </w:t>
                      </w:r>
                    </w:p>
                    <w:p w14:paraId="65ECE5FC" w14:textId="77777777" w:rsidR="00053C93" w:rsidRDefault="00053C93" w:rsidP="00053C93"/>
                  </w:txbxContent>
                </v:textbox>
                <w10:wrap anchorx="margin"/>
              </v:shape>
            </w:pict>
          </mc:Fallback>
        </mc:AlternateContent>
      </w:r>
    </w:p>
    <w:p w14:paraId="4E03F1D3" w14:textId="77777777" w:rsidR="00053C93" w:rsidRDefault="00053C93" w:rsidP="00277EDC">
      <w:pPr>
        <w:pStyle w:val="Title3"/>
        <w:numPr>
          <w:ilvl w:val="0"/>
          <w:numId w:val="0"/>
        </w:numPr>
      </w:pPr>
    </w:p>
    <w:p w14:paraId="08610E43" w14:textId="77777777" w:rsidR="00053C93" w:rsidRDefault="00053C93" w:rsidP="00277EDC">
      <w:pPr>
        <w:pStyle w:val="Title3"/>
        <w:numPr>
          <w:ilvl w:val="0"/>
          <w:numId w:val="0"/>
        </w:numPr>
      </w:pPr>
    </w:p>
    <w:p w14:paraId="0E6CD551" w14:textId="77777777" w:rsidR="00053C93" w:rsidRDefault="00053C93" w:rsidP="00277EDC">
      <w:pPr>
        <w:pStyle w:val="Title3"/>
        <w:numPr>
          <w:ilvl w:val="0"/>
          <w:numId w:val="0"/>
        </w:numPr>
      </w:pPr>
    </w:p>
    <w:p w14:paraId="00404804" w14:textId="77777777" w:rsidR="00053C93" w:rsidRDefault="00053C93" w:rsidP="00277EDC">
      <w:pPr>
        <w:pStyle w:val="Title3"/>
        <w:numPr>
          <w:ilvl w:val="0"/>
          <w:numId w:val="0"/>
        </w:numPr>
      </w:pPr>
    </w:p>
    <w:p w14:paraId="3D176EC9" w14:textId="77777777" w:rsidR="00053C93" w:rsidRDefault="00053C93" w:rsidP="00277EDC">
      <w:pPr>
        <w:pStyle w:val="Title3"/>
        <w:numPr>
          <w:ilvl w:val="0"/>
          <w:numId w:val="0"/>
        </w:numPr>
      </w:pPr>
    </w:p>
    <w:p w14:paraId="4701EABD" w14:textId="77777777" w:rsidR="00053C93" w:rsidRDefault="00053C93" w:rsidP="00277EDC">
      <w:pPr>
        <w:pStyle w:val="Title3"/>
        <w:numPr>
          <w:ilvl w:val="0"/>
          <w:numId w:val="0"/>
        </w:numPr>
        <w:ind w:left="360"/>
      </w:pPr>
    </w:p>
    <w:p w14:paraId="2F973518" w14:textId="77777777" w:rsidR="00053C93" w:rsidRDefault="00053C93" w:rsidP="00277EDC">
      <w:pPr>
        <w:pStyle w:val="Title3"/>
        <w:numPr>
          <w:ilvl w:val="0"/>
          <w:numId w:val="0"/>
        </w:numPr>
        <w:ind w:left="360"/>
      </w:pPr>
    </w:p>
    <w:p w14:paraId="56DCAACA" w14:textId="6C52793F" w:rsidR="00053C93" w:rsidRDefault="00053C93" w:rsidP="00277EDC">
      <w:pPr>
        <w:pStyle w:val="Title3"/>
        <w:numPr>
          <w:ilvl w:val="0"/>
          <w:numId w:val="0"/>
        </w:numPr>
        <w:ind w:left="360"/>
      </w:pPr>
    </w:p>
    <w:p w14:paraId="330257EE" w14:textId="7BF40A9E" w:rsidR="00CA4629" w:rsidRDefault="00CA4629" w:rsidP="00277EDC">
      <w:pPr>
        <w:pStyle w:val="Title3"/>
        <w:numPr>
          <w:ilvl w:val="0"/>
          <w:numId w:val="0"/>
        </w:numPr>
        <w:ind w:left="360"/>
      </w:pPr>
    </w:p>
    <w:p w14:paraId="5C484256" w14:textId="5B25CFA8" w:rsidR="00CA4629" w:rsidRDefault="00CA4629" w:rsidP="00277EDC">
      <w:pPr>
        <w:pStyle w:val="Title3"/>
        <w:numPr>
          <w:ilvl w:val="0"/>
          <w:numId w:val="0"/>
        </w:numPr>
        <w:ind w:left="360"/>
      </w:pPr>
    </w:p>
    <w:p w14:paraId="549C47E2" w14:textId="0A7E7981" w:rsidR="00CA4629" w:rsidRDefault="00CA4629" w:rsidP="00277EDC">
      <w:pPr>
        <w:pStyle w:val="Title3"/>
        <w:numPr>
          <w:ilvl w:val="0"/>
          <w:numId w:val="0"/>
        </w:numPr>
        <w:ind w:left="360"/>
      </w:pPr>
    </w:p>
    <w:p w14:paraId="3107F985" w14:textId="19FC2AE0" w:rsidR="00CA4629" w:rsidRDefault="00CA4629" w:rsidP="00277EDC">
      <w:pPr>
        <w:pStyle w:val="Title3"/>
        <w:numPr>
          <w:ilvl w:val="0"/>
          <w:numId w:val="0"/>
        </w:numPr>
        <w:ind w:left="360"/>
      </w:pPr>
    </w:p>
    <w:p w14:paraId="0B1D3BFC" w14:textId="7B92EE30" w:rsidR="00CA4629" w:rsidRDefault="00CA4629" w:rsidP="00277EDC">
      <w:pPr>
        <w:pStyle w:val="Title3"/>
        <w:numPr>
          <w:ilvl w:val="0"/>
          <w:numId w:val="0"/>
        </w:numPr>
        <w:ind w:left="360"/>
      </w:pPr>
    </w:p>
    <w:p w14:paraId="4EC897C1" w14:textId="77777777" w:rsidR="00CA4629" w:rsidRDefault="00CA4629" w:rsidP="00277EDC">
      <w:pPr>
        <w:pStyle w:val="Title3"/>
        <w:numPr>
          <w:ilvl w:val="0"/>
          <w:numId w:val="0"/>
        </w:numPr>
        <w:ind w:left="360"/>
      </w:pPr>
    </w:p>
    <w:p w14:paraId="6A90F5C0" w14:textId="77777777" w:rsidR="00053C93" w:rsidRDefault="00053C93" w:rsidP="00277EDC">
      <w:pPr>
        <w:pStyle w:val="Title3"/>
        <w:numPr>
          <w:ilvl w:val="0"/>
          <w:numId w:val="0"/>
        </w:numPr>
        <w:ind w:left="360"/>
      </w:pPr>
    </w:p>
    <w:p w14:paraId="709F0145" w14:textId="3C7FD902" w:rsidR="00053C93" w:rsidRPr="00C803F3" w:rsidRDefault="00032323" w:rsidP="00277EDC">
      <w:sdt>
        <w:sdtPr>
          <w:rPr>
            <w:rStyle w:val="Style2"/>
          </w:rPr>
          <w:id w:val="-1751574325"/>
          <w:lock w:val="contentLocked"/>
          <w:placeholder>
            <w:docPart w:val="609C9DFDC4144889B79EF9C54EDC1997"/>
          </w:placeholder>
        </w:sdtPr>
        <w:sdtEndPr>
          <w:rPr>
            <w:rStyle w:val="Style2"/>
          </w:rPr>
        </w:sdtEndPr>
        <w:sdtContent>
          <w:r w:rsidR="00053C93">
            <w:rPr>
              <w:rStyle w:val="Style2"/>
            </w:rPr>
            <w:t>Contact officer:</w:t>
          </w:r>
        </w:sdtContent>
      </w:sdt>
      <w:r w:rsidR="00053C93" w:rsidRPr="00A627DD">
        <w:tab/>
      </w:r>
      <w:r w:rsidR="00053C93" w:rsidRPr="00A627DD">
        <w:tab/>
      </w:r>
      <w:sdt>
        <w:sdtPr>
          <w:alias w:val="Contact officer"/>
          <w:tag w:val="Contact officer"/>
          <w:id w:val="1986894198"/>
          <w:placeholder>
            <w:docPart w:val="F9472A57B6CF491197344692CA471BF9"/>
          </w:placeholder>
          <w:text w:multiLine="1"/>
        </w:sdtPr>
        <w:sdtEndPr/>
        <w:sdtContent>
          <w:r w:rsidR="003D4B0A">
            <w:t xml:space="preserve">Simon Williams </w:t>
          </w:r>
          <w:r w:rsidR="00053C93">
            <w:t>/ Andrew Hughes</w:t>
          </w:r>
        </w:sdtContent>
      </w:sdt>
    </w:p>
    <w:p w14:paraId="1F00A057" w14:textId="0152F971" w:rsidR="00053C93" w:rsidRPr="006349C1" w:rsidRDefault="00032323" w:rsidP="006349C1">
      <w:pPr>
        <w:divId w:val="254943938"/>
        <w:rPr>
          <w:rFonts w:ascii="Calibri" w:hAnsi="Calibri"/>
          <w:lang w:eastAsia="en-GB"/>
        </w:rPr>
      </w:pPr>
      <w:sdt>
        <w:sdtPr>
          <w:rPr>
            <w:rStyle w:val="Style2"/>
          </w:rPr>
          <w:id w:val="1040625228"/>
          <w:lock w:val="contentLocked"/>
          <w:placeholder>
            <w:docPart w:val="C302309303E14565900B6260891062B5"/>
          </w:placeholder>
        </w:sdtPr>
        <w:sdtEndPr>
          <w:rPr>
            <w:rStyle w:val="Style2"/>
          </w:rPr>
        </w:sdtEndPr>
        <w:sdtContent>
          <w:r w:rsidR="00053C93">
            <w:rPr>
              <w:rStyle w:val="Style2"/>
            </w:rPr>
            <w:t>Phone no:</w:t>
          </w:r>
        </w:sdtContent>
      </w:sdt>
      <w:r w:rsidR="00053C93" w:rsidRPr="00A627DD">
        <w:tab/>
      </w:r>
      <w:r w:rsidR="00053C93" w:rsidRPr="00A627DD">
        <w:tab/>
      </w:r>
      <w:r w:rsidR="00053C93" w:rsidRPr="00A627DD">
        <w:tab/>
      </w:r>
      <w:r w:rsidR="006349C1">
        <w:rPr>
          <w:lang w:eastAsia="en-GB"/>
        </w:rPr>
        <w:t>07 500 815 710</w:t>
      </w:r>
      <w:r w:rsidR="00053C93">
        <w:t xml:space="preserve"> / </w:t>
      </w:r>
      <w:r w:rsidR="00053C93" w:rsidRPr="00050986">
        <w:rPr>
          <w:rFonts w:cs="Arial"/>
          <w:color w:val="000000"/>
          <w:spacing w:val="8"/>
          <w:lang w:eastAsia="en-GB"/>
        </w:rPr>
        <w:t>07</w:t>
      </w:r>
      <w:r w:rsidR="006349C1">
        <w:rPr>
          <w:rFonts w:cs="Arial"/>
          <w:color w:val="000000"/>
          <w:spacing w:val="8"/>
          <w:lang w:eastAsia="en-GB"/>
        </w:rPr>
        <w:t xml:space="preserve"> </w:t>
      </w:r>
      <w:r w:rsidR="00053C93" w:rsidRPr="00050986">
        <w:rPr>
          <w:rFonts w:cs="Arial"/>
          <w:color w:val="000000"/>
          <w:spacing w:val="8"/>
          <w:lang w:eastAsia="en-GB"/>
        </w:rPr>
        <w:t>909 534185</w:t>
      </w:r>
      <w:r w:rsidR="00053C93">
        <w:rPr>
          <w:rFonts w:ascii="Segoe UI" w:hAnsi="Segoe UI" w:cs="Segoe UI"/>
          <w:color w:val="000000"/>
          <w:spacing w:val="8"/>
          <w:lang w:eastAsia="en-GB"/>
        </w:rPr>
        <w:t xml:space="preserve">  </w:t>
      </w:r>
      <w:r w:rsidR="00053C93" w:rsidRPr="00B5377C">
        <w:t xml:space="preserve"> </w:t>
      </w:r>
    </w:p>
    <w:p w14:paraId="7613EF36" w14:textId="31E71A9B" w:rsidR="00053C93" w:rsidRDefault="00053C93" w:rsidP="00277EDC">
      <w:r>
        <w:rPr>
          <w:rStyle w:val="Style2"/>
        </w:rPr>
        <w:t>Email:</w:t>
      </w:r>
      <w:r>
        <w:tab/>
      </w:r>
      <w:r>
        <w:tab/>
      </w:r>
      <w:r>
        <w:tab/>
      </w:r>
      <w:r>
        <w:tab/>
      </w:r>
      <w:hyperlink r:id="rId11" w:history="1">
        <w:r w:rsidR="006349C1" w:rsidRPr="00985DC4">
          <w:rPr>
            <w:rStyle w:val="Hyperlink"/>
          </w:rPr>
          <w:t>Simon.Williams@local.gov.uk</w:t>
        </w:r>
      </w:hyperlink>
      <w:r>
        <w:t xml:space="preserve"> / </w:t>
      </w:r>
      <w:hyperlink r:id="rId12" w:history="1">
        <w:r w:rsidR="006349C1" w:rsidRPr="00985DC4">
          <w:rPr>
            <w:rStyle w:val="Hyperlink"/>
          </w:rPr>
          <w:t>Andrew.Hughes@local.gov.uk</w:t>
        </w:r>
      </w:hyperlink>
      <w:r>
        <w:t xml:space="preserve"> </w:t>
      </w:r>
    </w:p>
    <w:p w14:paraId="4FE0BCE7" w14:textId="77777777" w:rsidR="00053C93" w:rsidRDefault="00053C93" w:rsidP="00277EDC">
      <w:pPr>
        <w:pStyle w:val="Title3"/>
        <w:numPr>
          <w:ilvl w:val="0"/>
          <w:numId w:val="0"/>
        </w:numPr>
        <w:ind w:left="360"/>
      </w:pPr>
    </w:p>
    <w:p w14:paraId="22AAAECA" w14:textId="77777777" w:rsidR="00396683" w:rsidRDefault="00396683" w:rsidP="00AE193A">
      <w:pPr>
        <w:ind w:left="360" w:hanging="360"/>
        <w:rPr>
          <w:rFonts w:cs="Arial"/>
          <w:b/>
          <w:bCs/>
        </w:rPr>
        <w:sectPr w:rsidR="00396683" w:rsidSect="00CE6E78">
          <w:headerReference w:type="default" r:id="rId13"/>
          <w:footerReference w:type="default" r:id="rId14"/>
          <w:pgSz w:w="11906" w:h="16838"/>
          <w:pgMar w:top="1440" w:right="1440" w:bottom="1440" w:left="1440" w:header="708" w:footer="708" w:gutter="0"/>
          <w:cols w:space="708"/>
          <w:docGrid w:linePitch="360"/>
        </w:sectPr>
      </w:pPr>
    </w:p>
    <w:p w14:paraId="2126AC8A" w14:textId="046B47B5" w:rsidR="00AE193A" w:rsidRPr="00755660" w:rsidRDefault="00AE193A" w:rsidP="00AE193A">
      <w:pPr>
        <w:ind w:left="360" w:hanging="360"/>
        <w:rPr>
          <w:rFonts w:cs="Arial"/>
          <w:b/>
          <w:bCs/>
        </w:rPr>
      </w:pPr>
      <w:r>
        <w:rPr>
          <w:rFonts w:cs="Arial"/>
          <w:b/>
          <w:bCs/>
        </w:rPr>
        <w:lastRenderedPageBreak/>
        <w:t>Background</w:t>
      </w:r>
    </w:p>
    <w:p w14:paraId="37CB4F21" w14:textId="7C0006FF" w:rsidR="008A57E0" w:rsidRDefault="00390633" w:rsidP="002C20A2">
      <w:pPr>
        <w:pStyle w:val="ListParagraph"/>
        <w:numPr>
          <w:ilvl w:val="0"/>
          <w:numId w:val="3"/>
        </w:numPr>
        <w:ind w:left="567" w:hanging="567"/>
        <w:contextualSpacing w:val="0"/>
        <w:jc w:val="both"/>
      </w:pPr>
      <w:r w:rsidRPr="00AD26F6">
        <w:t xml:space="preserve">This paper provides an update on </w:t>
      </w:r>
      <w:r>
        <w:t>adult social care and public health improvement support issues and</w:t>
      </w:r>
      <w:r w:rsidR="0031522B">
        <w:t xml:space="preserve"> an operational update on</w:t>
      </w:r>
      <w:r>
        <w:t xml:space="preserve"> the Care and Health Improvement </w:t>
      </w:r>
      <w:r w:rsidR="00275361">
        <w:t>P</w:t>
      </w:r>
      <w:r>
        <w:t>rogrammes</w:t>
      </w:r>
      <w:r w:rsidR="00275361">
        <w:t xml:space="preserve"> (CHIP)</w:t>
      </w:r>
      <w:r w:rsidR="004F7E39">
        <w:t>.</w:t>
      </w:r>
    </w:p>
    <w:p w14:paraId="2B960AB3" w14:textId="77777777" w:rsidR="006F55D7" w:rsidRDefault="006F55D7" w:rsidP="006F55D7">
      <w:pPr>
        <w:pStyle w:val="ListParagraph"/>
        <w:numPr>
          <w:ilvl w:val="0"/>
          <w:numId w:val="0"/>
        </w:numPr>
        <w:ind w:left="567"/>
        <w:contextualSpacing w:val="0"/>
      </w:pPr>
    </w:p>
    <w:p w14:paraId="7A4AE4B0" w14:textId="414D40D3" w:rsidR="00F357E9" w:rsidRDefault="006E4334" w:rsidP="00D37DFB">
      <w:pPr>
        <w:ind w:left="0" w:firstLine="0"/>
        <w:rPr>
          <w:b/>
          <w:bCs/>
        </w:rPr>
      </w:pPr>
      <w:r>
        <w:rPr>
          <w:b/>
          <w:bCs/>
        </w:rPr>
        <w:t>Care and Health Improvement Programme</w:t>
      </w:r>
    </w:p>
    <w:p w14:paraId="33A816BE" w14:textId="71FCE966" w:rsidR="00395F6D" w:rsidRDefault="004D5C67" w:rsidP="002C20A2">
      <w:pPr>
        <w:pStyle w:val="ListParagraph"/>
        <w:numPr>
          <w:ilvl w:val="0"/>
          <w:numId w:val="3"/>
        </w:numPr>
        <w:ind w:left="567" w:hanging="567"/>
        <w:contextualSpacing w:val="0"/>
        <w:jc w:val="both"/>
      </w:pPr>
      <w:r>
        <w:t xml:space="preserve">The Care and </w:t>
      </w:r>
      <w:r w:rsidR="006E4334">
        <w:t>H</w:t>
      </w:r>
      <w:r>
        <w:t xml:space="preserve">ealth Improvement Grant has now been </w:t>
      </w:r>
      <w:r w:rsidR="0081266E">
        <w:t>agreed</w:t>
      </w:r>
      <w:r>
        <w:t xml:space="preserve"> with the Department of Health</w:t>
      </w:r>
      <w:r w:rsidR="0081266E">
        <w:t xml:space="preserve"> </w:t>
      </w:r>
      <w:r w:rsidR="0042254E">
        <w:t xml:space="preserve">(DHSC) </w:t>
      </w:r>
      <w:r w:rsidR="0081266E">
        <w:t>in 2021/22</w:t>
      </w:r>
      <w:r w:rsidR="007676DD">
        <w:t xml:space="preserve"> and is with the Department for final internal processes</w:t>
      </w:r>
      <w:r w:rsidR="0055288B">
        <w:t>.</w:t>
      </w:r>
      <w:r>
        <w:t xml:space="preserve"> </w:t>
      </w:r>
      <w:r w:rsidR="00541BB0" w:rsidRPr="00541BB0">
        <w:t>The PowerPoint</w:t>
      </w:r>
      <w:r w:rsidR="0016337D">
        <w:t xml:space="preserve"> slides at Annex 1</w:t>
      </w:r>
      <w:r w:rsidR="007D6405">
        <w:t xml:space="preserve"> </w:t>
      </w:r>
      <w:r w:rsidR="00541BB0">
        <w:t>w</w:t>
      </w:r>
      <w:r w:rsidR="00821AFA">
        <w:t>ere</w:t>
      </w:r>
      <w:r w:rsidR="00541BB0">
        <w:t xml:space="preserve"> presented to the </w:t>
      </w:r>
      <w:r w:rsidR="003C1EE4">
        <w:t>DHSC CHIP Grant</w:t>
      </w:r>
      <w:r w:rsidR="0011283F">
        <w:t xml:space="preserve"> </w:t>
      </w:r>
      <w:r w:rsidR="003C1EE4">
        <w:t>A</w:t>
      </w:r>
      <w:r w:rsidR="0011283F">
        <w:t xml:space="preserve">ssurance </w:t>
      </w:r>
      <w:r w:rsidR="003C1EE4">
        <w:t>M</w:t>
      </w:r>
      <w:r w:rsidR="0011283F">
        <w:t>eeting</w:t>
      </w:r>
      <w:r w:rsidR="00C9132A">
        <w:t xml:space="preserve"> in early September</w:t>
      </w:r>
      <w:r w:rsidR="00FE7F4C">
        <w:t>. It takes the format of a pilot</w:t>
      </w:r>
      <w:r w:rsidR="00B90BC9">
        <w:t xml:space="preserve"> Ministerial Report </w:t>
      </w:r>
      <w:r w:rsidR="00FE7F4C">
        <w:t>that will be used in future</w:t>
      </w:r>
      <w:r w:rsidR="00E81A42">
        <w:t xml:space="preserve"> reporting </w:t>
      </w:r>
      <w:r>
        <w:t>quarterly reporting</w:t>
      </w:r>
      <w:r w:rsidR="00E81A42">
        <w:t>.</w:t>
      </w:r>
      <w:r w:rsidR="00AB0D65">
        <w:t xml:space="preserve"> </w:t>
      </w:r>
    </w:p>
    <w:p w14:paraId="0ECE2E0D" w14:textId="0CB25D23" w:rsidR="00BC21D3" w:rsidRDefault="00C9132A" w:rsidP="002C20A2">
      <w:pPr>
        <w:pStyle w:val="ListParagraph"/>
        <w:numPr>
          <w:ilvl w:val="0"/>
          <w:numId w:val="3"/>
        </w:numPr>
        <w:ind w:left="567" w:hanging="567"/>
        <w:contextualSpacing w:val="0"/>
        <w:jc w:val="both"/>
      </w:pPr>
      <w:r>
        <w:t>Improvement and Innovation</w:t>
      </w:r>
      <w:r w:rsidR="007D6405">
        <w:t xml:space="preserve"> Board </w:t>
      </w:r>
      <w:r w:rsidR="00A242C8">
        <w:t xml:space="preserve">will note that there are no targets set in this grant agreement, but there are </w:t>
      </w:r>
      <w:r w:rsidR="00395F6D">
        <w:t>linkages to the social care assurance discussions</w:t>
      </w:r>
      <w:r w:rsidR="005F24BB">
        <w:t xml:space="preserve"> (s</w:t>
      </w:r>
      <w:r w:rsidR="00395F6D">
        <w:t>ee later</w:t>
      </w:r>
      <w:r w:rsidR="005F24BB">
        <w:t>)</w:t>
      </w:r>
      <w:r w:rsidR="00AB3452">
        <w:t xml:space="preserve"> and a clear desire from the </w:t>
      </w:r>
      <w:r w:rsidR="003B05ED">
        <w:t xml:space="preserve">former </w:t>
      </w:r>
      <w:r w:rsidR="00AB3452">
        <w:t>Minister of State for Care to have greater direction</w:t>
      </w:r>
      <w:r w:rsidR="006F33A7">
        <w:t xml:space="preserve">, </w:t>
      </w:r>
      <w:proofErr w:type="gramStart"/>
      <w:r w:rsidR="006F33A7">
        <w:t>oversight</w:t>
      </w:r>
      <w:proofErr w:type="gramEnd"/>
      <w:r w:rsidR="00AB3452">
        <w:t xml:space="preserve"> and </w:t>
      </w:r>
      <w:r w:rsidR="006F33A7">
        <w:t>information from the Programme</w:t>
      </w:r>
      <w:r w:rsidR="005F24BB">
        <w:t xml:space="preserve">. </w:t>
      </w:r>
      <w:r w:rsidR="003B05ED">
        <w:t>We expect this to continue with the new Minister.</w:t>
      </w:r>
    </w:p>
    <w:p w14:paraId="1446ED9B" w14:textId="5C80EDBF" w:rsidR="00EE3C1D" w:rsidRPr="00EE3C1D" w:rsidRDefault="00EE3C1D" w:rsidP="002C20A2">
      <w:pPr>
        <w:ind w:left="0" w:firstLine="567"/>
        <w:jc w:val="both"/>
        <w:rPr>
          <w:i/>
          <w:iCs/>
        </w:rPr>
      </w:pPr>
      <w:r w:rsidRPr="00EE3C1D">
        <w:rPr>
          <w:i/>
          <w:iCs/>
        </w:rPr>
        <w:t>Other Programmes</w:t>
      </w:r>
    </w:p>
    <w:p w14:paraId="14B65524" w14:textId="1A3E20E1" w:rsidR="007F103B" w:rsidRDefault="00AD2096" w:rsidP="00B15BF4">
      <w:pPr>
        <w:pStyle w:val="ListParagraph"/>
        <w:numPr>
          <w:ilvl w:val="0"/>
          <w:numId w:val="3"/>
        </w:numPr>
        <w:ind w:left="567" w:hanging="567"/>
        <w:contextualSpacing w:val="0"/>
        <w:jc w:val="both"/>
      </w:pPr>
      <w:r>
        <w:t>The LGA has secured a range of other a</w:t>
      </w:r>
      <w:r w:rsidR="001638F5">
        <w:t>greements with the DHSC, NHS bodies</w:t>
      </w:r>
      <w:r w:rsidR="0042254E">
        <w:t>, Public health England</w:t>
      </w:r>
      <w:r w:rsidR="001638F5">
        <w:t xml:space="preserve"> and The Health Foundation to run </w:t>
      </w:r>
      <w:r w:rsidR="0042254E">
        <w:t xml:space="preserve">a range of </w:t>
      </w:r>
      <w:r w:rsidR="001638F5">
        <w:t xml:space="preserve">other </w:t>
      </w:r>
      <w:r w:rsidR="0042254E">
        <w:t xml:space="preserve">adult social care and public health improvement support </w:t>
      </w:r>
      <w:r w:rsidR="001638F5">
        <w:t>programme</w:t>
      </w:r>
      <w:r w:rsidR="0042254E">
        <w:t>s.</w:t>
      </w:r>
      <w:r w:rsidR="003B05ED">
        <w:t xml:space="preserve"> These are shown at Annex 2</w:t>
      </w:r>
      <w:r w:rsidR="008473DF">
        <w:t>.</w:t>
      </w:r>
    </w:p>
    <w:p w14:paraId="5C800CDC" w14:textId="77777777" w:rsidR="00B15BF4" w:rsidRPr="00B15BF4" w:rsidRDefault="00B15BF4" w:rsidP="00B15BF4">
      <w:pPr>
        <w:pStyle w:val="ListParagraph"/>
        <w:numPr>
          <w:ilvl w:val="0"/>
          <w:numId w:val="0"/>
        </w:numPr>
        <w:ind w:left="567"/>
        <w:contextualSpacing w:val="0"/>
        <w:jc w:val="both"/>
      </w:pPr>
    </w:p>
    <w:p w14:paraId="4A78BECC" w14:textId="6FFB3F3F" w:rsidR="00D37DFB" w:rsidRPr="00D37DFB" w:rsidRDefault="00A43E28" w:rsidP="00D37DFB">
      <w:pPr>
        <w:ind w:left="0" w:firstLine="0"/>
        <w:rPr>
          <w:b/>
          <w:bCs/>
        </w:rPr>
      </w:pPr>
      <w:r>
        <w:rPr>
          <w:b/>
          <w:bCs/>
        </w:rPr>
        <w:t xml:space="preserve">Adult Social Care </w:t>
      </w:r>
      <w:r w:rsidR="00704EF2">
        <w:rPr>
          <w:b/>
          <w:bCs/>
        </w:rPr>
        <w:t xml:space="preserve">Improvement </w:t>
      </w:r>
      <w:r>
        <w:rPr>
          <w:b/>
          <w:bCs/>
        </w:rPr>
        <w:t>Update</w:t>
      </w:r>
    </w:p>
    <w:p w14:paraId="2EDB544E" w14:textId="262A4C89" w:rsidR="004E10D6" w:rsidRDefault="00F3567E" w:rsidP="004E10D6">
      <w:pPr>
        <w:pStyle w:val="ListParagraph"/>
        <w:numPr>
          <w:ilvl w:val="0"/>
          <w:numId w:val="0"/>
        </w:numPr>
        <w:ind w:left="360" w:firstLine="207"/>
        <w:contextualSpacing w:val="0"/>
        <w:rPr>
          <w:u w:val="single"/>
        </w:rPr>
      </w:pPr>
      <w:r w:rsidRPr="004E10D6">
        <w:rPr>
          <w:u w:val="single"/>
        </w:rPr>
        <w:t>Reform</w:t>
      </w:r>
    </w:p>
    <w:p w14:paraId="40DA3E13" w14:textId="720E5101" w:rsidR="0062752D" w:rsidRDefault="0062752D" w:rsidP="002C20A2">
      <w:pPr>
        <w:pStyle w:val="ListParagraph"/>
        <w:numPr>
          <w:ilvl w:val="0"/>
          <w:numId w:val="3"/>
        </w:numPr>
        <w:ind w:left="567" w:hanging="567"/>
        <w:contextualSpacing w:val="0"/>
        <w:jc w:val="both"/>
      </w:pPr>
      <w:r>
        <w:t xml:space="preserve">CHIP supports LGA policy colleagues to influence the direction and pace of reform, and some discussions have taken place with ministers and senior civil servants. Pending any longer-term decisions on funding, the social care sector continues to rely on one off and often hypothecated grants. We highlight the impact of this on the various areas of improvement work we do. </w:t>
      </w:r>
    </w:p>
    <w:p w14:paraId="0F8C3081" w14:textId="2A46893A" w:rsidR="0062752D" w:rsidRPr="00AA5850" w:rsidRDefault="0062752D" w:rsidP="002C20A2">
      <w:pPr>
        <w:pStyle w:val="ListParagraph"/>
        <w:numPr>
          <w:ilvl w:val="0"/>
          <w:numId w:val="3"/>
        </w:numPr>
        <w:ind w:left="567" w:hanging="567"/>
        <w:contextualSpacing w:val="0"/>
        <w:jc w:val="both"/>
      </w:pPr>
      <w:r>
        <w:t>Alongside considerations of funding, we continue to work with partners on our vision of what a transformed and properly funded social care system might look like. What was set out in the LGA Green Paper</w:t>
      </w:r>
      <w:r>
        <w:rPr>
          <w:rStyle w:val="FootnoteReference"/>
        </w:rPr>
        <w:footnoteReference w:id="2"/>
      </w:r>
      <w:r>
        <w:t xml:space="preserve"> in 2018 is still highly relevant and creates a lot of common ground. </w:t>
      </w:r>
    </w:p>
    <w:p w14:paraId="717E3090" w14:textId="35026EF1" w:rsidR="0069500C" w:rsidRDefault="0069500C" w:rsidP="002C20A2">
      <w:pPr>
        <w:pStyle w:val="ListParagraph"/>
        <w:numPr>
          <w:ilvl w:val="0"/>
          <w:numId w:val="3"/>
        </w:numPr>
        <w:ind w:left="567" w:hanging="567"/>
        <w:contextualSpacing w:val="0"/>
        <w:jc w:val="both"/>
      </w:pPr>
      <w:r w:rsidRPr="00246216">
        <w:lastRenderedPageBreak/>
        <w:t xml:space="preserve">The Government has </w:t>
      </w:r>
      <w:r w:rsidR="0052712C">
        <w:t>recently</w:t>
      </w:r>
      <w:r w:rsidRPr="00246216">
        <w:t xml:space="preserve"> made a number of announcements on the reform of adult social care. </w:t>
      </w:r>
      <w:r w:rsidR="00246216" w:rsidRPr="00246216">
        <w:t xml:space="preserve">The Community Wellbeing Board is managing the policy response to </w:t>
      </w:r>
      <w:r w:rsidR="00246216">
        <w:t>those re</w:t>
      </w:r>
      <w:r w:rsidR="00FE0195">
        <w:t>forms. These include:</w:t>
      </w:r>
    </w:p>
    <w:p w14:paraId="39DB709B" w14:textId="213D6A98" w:rsidR="00FE0195" w:rsidRDefault="00FE0195" w:rsidP="002C20A2">
      <w:pPr>
        <w:pStyle w:val="ListParagraph"/>
        <w:numPr>
          <w:ilvl w:val="1"/>
          <w:numId w:val="3"/>
        </w:numPr>
        <w:tabs>
          <w:tab w:val="left" w:pos="1276"/>
        </w:tabs>
        <w:ind w:left="1276" w:right="946" w:hanging="709"/>
        <w:jc w:val="both"/>
      </w:pPr>
      <w:r>
        <w:t>Implementing a version of the</w:t>
      </w:r>
      <w:r w:rsidR="00992B68">
        <w:t xml:space="preserve"> </w:t>
      </w:r>
      <w:r w:rsidR="0052712C">
        <w:t xml:space="preserve">Sir </w:t>
      </w:r>
      <w:r w:rsidR="00992B68">
        <w:t>Andrew</w:t>
      </w:r>
      <w:r>
        <w:t xml:space="preserve"> </w:t>
      </w:r>
      <w:proofErr w:type="spellStart"/>
      <w:r>
        <w:t>Dilnot</w:t>
      </w:r>
      <w:proofErr w:type="spellEnd"/>
      <w:r>
        <w:t xml:space="preserve"> reforms </w:t>
      </w:r>
      <w:r w:rsidR="00BB24C9">
        <w:t xml:space="preserve">originally </w:t>
      </w:r>
      <w:r w:rsidR="0052712C">
        <w:t>set out in the</w:t>
      </w:r>
      <w:r w:rsidR="00BB24C9">
        <w:t xml:space="preserve"> Care Act </w:t>
      </w:r>
      <w:proofErr w:type="gramStart"/>
      <w:r w:rsidR="00BB24C9">
        <w:t>2014;</w:t>
      </w:r>
      <w:proofErr w:type="gramEnd"/>
      <w:r w:rsidR="00BB24C9">
        <w:t xml:space="preserve"> </w:t>
      </w:r>
    </w:p>
    <w:p w14:paraId="4C5238D8" w14:textId="70AC2599" w:rsidR="00BB24C9" w:rsidRDefault="00A026CF" w:rsidP="002C20A2">
      <w:pPr>
        <w:pStyle w:val="ListParagraph"/>
        <w:numPr>
          <w:ilvl w:val="1"/>
          <w:numId w:val="3"/>
        </w:numPr>
        <w:tabs>
          <w:tab w:val="left" w:pos="1276"/>
        </w:tabs>
        <w:ind w:left="1276" w:right="946" w:hanging="709"/>
        <w:jc w:val="both"/>
      </w:pPr>
      <w:r>
        <w:t xml:space="preserve">Proposing a Social Care White Paper for the autumn that is likely to </w:t>
      </w:r>
      <w:r w:rsidR="007F649D">
        <w:t xml:space="preserve">set out the </w:t>
      </w:r>
      <w:r w:rsidR="00252C6D">
        <w:t>reforms to th</w:t>
      </w:r>
      <w:r w:rsidR="00850EA4">
        <w:t>e</w:t>
      </w:r>
      <w:r w:rsidR="00252C6D">
        <w:t xml:space="preserve"> </w:t>
      </w:r>
      <w:r w:rsidR="0052712C">
        <w:t xml:space="preserve">adult social care </w:t>
      </w:r>
      <w:r w:rsidR="00252C6D">
        <w:t>system</w:t>
      </w:r>
      <w:r w:rsidR="007F649D">
        <w:t xml:space="preserve"> </w:t>
      </w:r>
      <w:r w:rsidR="00850EA4">
        <w:t xml:space="preserve">with particular reference </w:t>
      </w:r>
      <w:r w:rsidR="00BD42B5">
        <w:t>the social care workforce</w:t>
      </w:r>
      <w:r w:rsidR="00850EA4">
        <w:t>, the use of care technologies and housing;</w:t>
      </w:r>
      <w:r w:rsidR="0062752D">
        <w:t xml:space="preserve"> and</w:t>
      </w:r>
    </w:p>
    <w:p w14:paraId="785DC6A6" w14:textId="2C36A677" w:rsidR="0062752D" w:rsidRDefault="00212D5B" w:rsidP="002C20A2">
      <w:pPr>
        <w:pStyle w:val="ListParagraph"/>
        <w:numPr>
          <w:ilvl w:val="1"/>
          <w:numId w:val="3"/>
        </w:numPr>
        <w:tabs>
          <w:tab w:val="left" w:pos="1276"/>
        </w:tabs>
        <w:ind w:left="1276" w:right="946" w:hanging="709"/>
        <w:jc w:val="both"/>
      </w:pPr>
      <w:r>
        <w:t xml:space="preserve">The integration of social care and health, through the proposals set out in the </w:t>
      </w:r>
      <w:r w:rsidR="0062752D">
        <w:t xml:space="preserve">existing </w:t>
      </w:r>
      <w:r>
        <w:t>Health &amp; Care Bill</w:t>
      </w:r>
      <w:r w:rsidR="002C20A2">
        <w:tab/>
      </w:r>
      <w:r w:rsidR="002C20A2">
        <w:br/>
      </w:r>
    </w:p>
    <w:p w14:paraId="3FC6DB24" w14:textId="7CFB70FE" w:rsidR="00C55D22" w:rsidRPr="0062752D" w:rsidRDefault="0062752D" w:rsidP="002C20A2">
      <w:pPr>
        <w:pStyle w:val="ListParagraph"/>
        <w:numPr>
          <w:ilvl w:val="0"/>
          <w:numId w:val="3"/>
        </w:numPr>
        <w:ind w:left="567" w:hanging="567"/>
        <w:contextualSpacing w:val="0"/>
        <w:jc w:val="both"/>
      </w:pPr>
      <w:r>
        <w:t>A Delivery Board</w:t>
      </w:r>
      <w:r w:rsidR="007B2B0B">
        <w:t>, with representa</w:t>
      </w:r>
      <w:r w:rsidR="002D1131">
        <w:t xml:space="preserve">tives </w:t>
      </w:r>
      <w:r w:rsidR="007B2B0B">
        <w:t>from the LGA and others,</w:t>
      </w:r>
      <w:r>
        <w:t xml:space="preserve"> has been established by DHSC </w:t>
      </w:r>
      <w:r w:rsidR="007B2B0B">
        <w:t xml:space="preserve">to oversee the implementation of the </w:t>
      </w:r>
      <w:proofErr w:type="spellStart"/>
      <w:r w:rsidR="007B2B0B">
        <w:t>Dilnot</w:t>
      </w:r>
      <w:proofErr w:type="spellEnd"/>
      <w:r w:rsidR="007B2B0B">
        <w:t xml:space="preserve"> reforms</w:t>
      </w:r>
      <w:r w:rsidR="002D1131">
        <w:t>.</w:t>
      </w:r>
      <w:r w:rsidR="002C20A2">
        <w:t xml:space="preserve"> We have also been invited to co-produce the White Paper.</w:t>
      </w:r>
    </w:p>
    <w:p w14:paraId="788ABED9" w14:textId="5DB0D53B" w:rsidR="004E10D6" w:rsidRPr="004E10D6" w:rsidRDefault="00F3567E" w:rsidP="004E10D6">
      <w:pPr>
        <w:pStyle w:val="ListParagraph"/>
        <w:numPr>
          <w:ilvl w:val="0"/>
          <w:numId w:val="0"/>
        </w:numPr>
        <w:ind w:left="360" w:firstLine="207"/>
        <w:contextualSpacing w:val="0"/>
        <w:rPr>
          <w:u w:val="single"/>
        </w:rPr>
      </w:pPr>
      <w:r w:rsidRPr="004E10D6">
        <w:rPr>
          <w:u w:val="single"/>
        </w:rPr>
        <w:t>Assurance and improvement</w:t>
      </w:r>
    </w:p>
    <w:p w14:paraId="233CF045" w14:textId="468C581A" w:rsidR="00F3567E" w:rsidRDefault="001F497C" w:rsidP="002C20A2">
      <w:pPr>
        <w:pStyle w:val="ListParagraph"/>
        <w:numPr>
          <w:ilvl w:val="0"/>
          <w:numId w:val="3"/>
        </w:numPr>
        <w:ind w:left="567" w:hanging="567"/>
        <w:contextualSpacing w:val="0"/>
        <w:jc w:val="both"/>
      </w:pPr>
      <w:r>
        <w:t xml:space="preserve">CHIP works alongside policy in engaging with DHSC and </w:t>
      </w:r>
      <w:r w:rsidR="00942EF1">
        <w:t xml:space="preserve">the </w:t>
      </w:r>
      <w:r>
        <w:t>C</w:t>
      </w:r>
      <w:r w:rsidR="00942EF1">
        <w:t xml:space="preserve">are </w:t>
      </w:r>
      <w:r>
        <w:t>Q</w:t>
      </w:r>
      <w:r w:rsidR="00942EF1">
        <w:t xml:space="preserve">uality </w:t>
      </w:r>
      <w:r>
        <w:t>C</w:t>
      </w:r>
      <w:r w:rsidR="00942EF1">
        <w:t>ommission</w:t>
      </w:r>
      <w:r w:rsidR="00264B60">
        <w:t xml:space="preserve"> (CQC)</w:t>
      </w:r>
      <w:r>
        <w:t xml:space="preserve"> in the design of regulation over local authority commissioning and delivery functions, through a senior group and a supporting design group. There has been an open exchange of ministerial and local government bottom lines. We have been especially keen to emphasise continued </w:t>
      </w:r>
      <w:r w:rsidR="006B6BC0">
        <w:t xml:space="preserve">local accountability to elected members as the bedrock of “assurance”, not least because social care is now funded mostly from local taxation, and the continued role of sector led improvement. </w:t>
      </w:r>
    </w:p>
    <w:p w14:paraId="5CE553B7" w14:textId="1A0781D6" w:rsidR="006B6BC0" w:rsidRDefault="006B6BC0" w:rsidP="002C20A2">
      <w:pPr>
        <w:pStyle w:val="ListParagraph"/>
        <w:numPr>
          <w:ilvl w:val="0"/>
          <w:numId w:val="3"/>
        </w:numPr>
        <w:ind w:left="567" w:hanging="567"/>
        <w:contextualSpacing w:val="0"/>
        <w:jc w:val="both"/>
      </w:pPr>
      <w:r>
        <w:t>Regarding improvement, we have been clear about its essential role and its track record</w:t>
      </w:r>
      <w:r w:rsidR="00B31F35">
        <w:t>, and this is supported by both DHSC and CQC</w:t>
      </w:r>
      <w:r w:rsidR="001553A0">
        <w:t>.</w:t>
      </w:r>
    </w:p>
    <w:p w14:paraId="73F63A3F" w14:textId="0134454E" w:rsidR="006B6BC0" w:rsidRDefault="006B6BC0" w:rsidP="002C20A2">
      <w:pPr>
        <w:pStyle w:val="ListParagraph"/>
        <w:numPr>
          <w:ilvl w:val="0"/>
          <w:numId w:val="3"/>
        </w:numPr>
        <w:ind w:left="567" w:hanging="567"/>
        <w:contextualSpacing w:val="0"/>
        <w:jc w:val="both"/>
      </w:pPr>
      <w:r>
        <w:t xml:space="preserve">CQC has worked with us in developing its own proposals for oversight, which seek to allow councils to continue to take responsibility for their own improvement and outcomes for local people, and to target more detailed scrutiny for places where it is needed. </w:t>
      </w:r>
    </w:p>
    <w:p w14:paraId="5BCED750" w14:textId="5AB1F941" w:rsidR="006B6BC0" w:rsidRDefault="00FD1745" w:rsidP="002C20A2">
      <w:pPr>
        <w:pStyle w:val="ListParagraph"/>
        <w:numPr>
          <w:ilvl w:val="0"/>
          <w:numId w:val="3"/>
        </w:numPr>
        <w:ind w:left="567" w:hanging="567"/>
        <w:contextualSpacing w:val="0"/>
        <w:jc w:val="both"/>
      </w:pPr>
      <w:r>
        <w:t xml:space="preserve">We are in discussion with </w:t>
      </w:r>
      <w:r w:rsidR="006B6BC0">
        <w:t xml:space="preserve">DHSC </w:t>
      </w:r>
      <w:r>
        <w:t xml:space="preserve">about their </w:t>
      </w:r>
      <w:r w:rsidR="006B6BC0">
        <w:t>proposals for how and when intervention from the Secretary of State may happen</w:t>
      </w:r>
      <w:r>
        <w:t>.</w:t>
      </w:r>
      <w:r w:rsidR="005474C7">
        <w:t xml:space="preserve"> </w:t>
      </w:r>
    </w:p>
    <w:p w14:paraId="39FB1465" w14:textId="198D4262" w:rsidR="005474C7" w:rsidRDefault="005474C7" w:rsidP="002C20A2">
      <w:pPr>
        <w:pStyle w:val="ListParagraph"/>
        <w:numPr>
          <w:ilvl w:val="0"/>
          <w:numId w:val="3"/>
        </w:numPr>
        <w:ind w:left="567" w:hanging="567"/>
        <w:contextualSpacing w:val="0"/>
        <w:jc w:val="both"/>
      </w:pPr>
      <w:r>
        <w:t xml:space="preserve">The sector agrees with DHSC that all this will need a </w:t>
      </w:r>
      <w:r w:rsidR="002B46EB">
        <w:t>much-improved</w:t>
      </w:r>
      <w:r>
        <w:t xml:space="preserve"> data offer, and recently we have </w:t>
      </w:r>
      <w:r w:rsidR="00CE7CC4">
        <w:t>discussed with them an outline for</w:t>
      </w:r>
      <w:r>
        <w:t xml:space="preserve"> a rounded data and intelligence strategy.</w:t>
      </w:r>
    </w:p>
    <w:p w14:paraId="46233DFE" w14:textId="6FD91455" w:rsidR="00C16FF2" w:rsidRPr="000D2FAF" w:rsidRDefault="00F3567E" w:rsidP="000D2FAF">
      <w:pPr>
        <w:ind w:left="360" w:firstLine="207"/>
        <w:rPr>
          <w:u w:val="single"/>
        </w:rPr>
      </w:pPr>
      <w:r w:rsidRPr="000D2FAF">
        <w:rPr>
          <w:u w:val="single"/>
        </w:rPr>
        <w:t>Whole systems working</w:t>
      </w:r>
    </w:p>
    <w:p w14:paraId="6F3BF291" w14:textId="75EE06FF" w:rsidR="00AE03FB" w:rsidRPr="00CD0424" w:rsidRDefault="00C16FF2" w:rsidP="002C20A2">
      <w:pPr>
        <w:pStyle w:val="ListParagraph"/>
        <w:numPr>
          <w:ilvl w:val="0"/>
          <w:numId w:val="3"/>
        </w:numPr>
        <w:ind w:left="567" w:hanging="567"/>
        <w:contextualSpacing w:val="0"/>
        <w:jc w:val="both"/>
      </w:pPr>
      <w:r w:rsidRPr="009857AD">
        <w:t xml:space="preserve">We continue to support a range of work for councils and </w:t>
      </w:r>
      <w:r>
        <w:t xml:space="preserve">their NHS partners focused on hospital admissions avoidance and effective discharge from hospital. This includes the development of a new High Impact Change Model for preventing avoidable admissions to hospitals and care homes, which is now in use, and the development of a similar model looking at homelessness and housing. </w:t>
      </w:r>
    </w:p>
    <w:p w14:paraId="5F5F8E0B" w14:textId="6053F2D9" w:rsidR="00C16FF2" w:rsidRPr="00CD0424" w:rsidRDefault="00C16FF2" w:rsidP="002C20A2">
      <w:pPr>
        <w:pStyle w:val="ListParagraph"/>
        <w:numPr>
          <w:ilvl w:val="0"/>
          <w:numId w:val="3"/>
        </w:numPr>
        <w:ind w:left="567" w:hanging="567"/>
        <w:contextualSpacing w:val="0"/>
        <w:jc w:val="both"/>
      </w:pPr>
      <w:r>
        <w:lastRenderedPageBreak/>
        <w:t>We are working with the NHS and central government on continued policies for hospital discharge</w:t>
      </w:r>
      <w:r w:rsidR="00453277">
        <w:t xml:space="preserve">, </w:t>
      </w:r>
      <w:r w:rsidR="000D7785">
        <w:t>community-based</w:t>
      </w:r>
      <w:r w:rsidR="00453277">
        <w:t xml:space="preserve"> support, and increasingly mental health services. Whilst supporting the continued bespoke funding for Discharge to Assess in order to avoid a cliff edge drop in funding in September, we </w:t>
      </w:r>
      <w:r w:rsidR="005A6BF1">
        <w:t xml:space="preserve">are also </w:t>
      </w:r>
      <w:r w:rsidR="00A044AD">
        <w:t xml:space="preserve">working with the NHS to identify and address variation in </w:t>
      </w:r>
    </w:p>
    <w:p w14:paraId="7F156B6B" w14:textId="6FF1E644" w:rsidR="00453277" w:rsidRPr="00CD0424" w:rsidRDefault="00453277" w:rsidP="002C20A2">
      <w:pPr>
        <w:pStyle w:val="ListParagraph"/>
        <w:numPr>
          <w:ilvl w:val="0"/>
          <w:numId w:val="3"/>
        </w:numPr>
        <w:ind w:left="567" w:hanging="567"/>
        <w:contextualSpacing w:val="0"/>
        <w:jc w:val="both"/>
      </w:pPr>
      <w:r>
        <w:t xml:space="preserve">We are delivering an increasing number of bespoke support packages for local systems, often about discharge from hospital but increasingly around other issues like admissions to hospital. We continue to use the model of short (a day or half day) interventions for leadership teams, so that we can repeat them if needed, alongside longer peer reviews. </w:t>
      </w:r>
    </w:p>
    <w:p w14:paraId="084819EA" w14:textId="77777777" w:rsidR="00855C0F" w:rsidRDefault="00855C0F" w:rsidP="00855C0F">
      <w:pPr>
        <w:pStyle w:val="ListParagraph"/>
        <w:numPr>
          <w:ilvl w:val="0"/>
          <w:numId w:val="0"/>
        </w:numPr>
        <w:ind w:left="360" w:firstLine="207"/>
        <w:contextualSpacing w:val="0"/>
        <w:rPr>
          <w:u w:val="single"/>
        </w:rPr>
      </w:pPr>
      <w:r>
        <w:rPr>
          <w:u w:val="single"/>
        </w:rPr>
        <w:t>Integrated Care Systems and systems leadership</w:t>
      </w:r>
    </w:p>
    <w:p w14:paraId="5116CADF" w14:textId="77777777" w:rsidR="00855C0F" w:rsidRDefault="00855C0F" w:rsidP="002C20A2">
      <w:pPr>
        <w:pStyle w:val="ListParagraph"/>
        <w:numPr>
          <w:ilvl w:val="0"/>
          <w:numId w:val="3"/>
        </w:numPr>
        <w:ind w:left="567" w:hanging="567"/>
        <w:contextualSpacing w:val="0"/>
        <w:jc w:val="both"/>
      </w:pPr>
      <w:r>
        <w:t>An increasing area of our work is now spent supporting councils to contribute to the integrated Care Systems. While the government has investigated significantly in preparing the NHS for the introduction of ICS there has been no similar investment in local authority development. We have secured a contribution to the NHS programme.</w:t>
      </w:r>
    </w:p>
    <w:p w14:paraId="7271B4EF" w14:textId="6AC6123A" w:rsidR="00855C0F" w:rsidRPr="009857AD" w:rsidRDefault="00855C0F" w:rsidP="002C20A2">
      <w:pPr>
        <w:pStyle w:val="ListParagraph"/>
        <w:numPr>
          <w:ilvl w:val="0"/>
          <w:numId w:val="3"/>
        </w:numPr>
        <w:ind w:left="567" w:hanging="567"/>
        <w:contextualSpacing w:val="0"/>
        <w:jc w:val="both"/>
      </w:pPr>
      <w:r w:rsidRPr="00294A05">
        <w:t>Learning from our recent series of events on the introduction of Integrated Care Systems has</w:t>
      </w:r>
      <w:r w:rsidR="00757721">
        <w:t xml:space="preserve"> highlighted some </w:t>
      </w:r>
      <w:r w:rsidRPr="00294A05">
        <w:t xml:space="preserve">concern from council Leaders, Chairs of Health </w:t>
      </w:r>
      <w:r>
        <w:t>&amp;</w:t>
      </w:r>
      <w:r w:rsidRPr="00294A05">
        <w:t xml:space="preserve"> Wellbeing Boards </w:t>
      </w:r>
      <w:r>
        <w:t xml:space="preserve">and Chief Executives </w:t>
      </w:r>
      <w:r w:rsidRPr="00294A05">
        <w:t>about the speed of their introduction</w:t>
      </w:r>
      <w:r w:rsidR="00826AA7">
        <w:t xml:space="preserve"> and</w:t>
      </w:r>
      <w:r w:rsidRPr="00294A05">
        <w:t xml:space="preserve"> their </w:t>
      </w:r>
      <w:r w:rsidR="00826AA7">
        <w:t>own capacity</w:t>
      </w:r>
      <w:r w:rsidRPr="00294A05">
        <w:t xml:space="preserve"> to engage</w:t>
      </w:r>
      <w:r w:rsidR="001225BB">
        <w:t xml:space="preserve"> at pace</w:t>
      </w:r>
      <w:r w:rsidRPr="00294A05">
        <w:t xml:space="preserve"> with the new ICSs and ICPs.</w:t>
      </w:r>
    </w:p>
    <w:p w14:paraId="5D653C63" w14:textId="2ED6A4C8" w:rsidR="004E10D6" w:rsidRPr="004E10D6" w:rsidRDefault="00F3567E" w:rsidP="004E10D6">
      <w:pPr>
        <w:pStyle w:val="ListParagraph"/>
        <w:numPr>
          <w:ilvl w:val="0"/>
          <w:numId w:val="0"/>
        </w:numPr>
        <w:ind w:left="360" w:firstLine="207"/>
        <w:contextualSpacing w:val="0"/>
        <w:rPr>
          <w:u w:val="single"/>
        </w:rPr>
      </w:pPr>
      <w:r w:rsidRPr="004E10D6">
        <w:rPr>
          <w:u w:val="single"/>
        </w:rPr>
        <w:t>Commissioning and provider markets</w:t>
      </w:r>
    </w:p>
    <w:p w14:paraId="1687A72F" w14:textId="6EA2B724" w:rsidR="00AE03FB" w:rsidRPr="00453277" w:rsidRDefault="00453277" w:rsidP="002C20A2">
      <w:pPr>
        <w:pStyle w:val="ListParagraph"/>
        <w:numPr>
          <w:ilvl w:val="0"/>
          <w:numId w:val="3"/>
        </w:numPr>
        <w:ind w:left="567" w:hanging="567"/>
        <w:contextualSpacing w:val="0"/>
        <w:jc w:val="both"/>
        <w:rPr>
          <w:u w:val="single"/>
        </w:rPr>
      </w:pPr>
      <w:r>
        <w:t xml:space="preserve">We are developing a dashboard for councils to </w:t>
      </w:r>
      <w:r w:rsidR="007C5BEA">
        <w:t>self-assess</w:t>
      </w:r>
      <w:r>
        <w:t xml:space="preserve"> their own positions on commissioning and market influence, which will support the other major piece of strategic work around helping councils go through a structured options appraisal process when planning their commissioning intentions. </w:t>
      </w:r>
    </w:p>
    <w:p w14:paraId="7BB2DD23" w14:textId="13F88291" w:rsidR="00453277" w:rsidRDefault="00453277" w:rsidP="002C20A2">
      <w:pPr>
        <w:pStyle w:val="ListParagraph"/>
        <w:numPr>
          <w:ilvl w:val="0"/>
          <w:numId w:val="3"/>
        </w:numPr>
        <w:ind w:left="567" w:hanging="567"/>
        <w:contextualSpacing w:val="0"/>
        <w:jc w:val="both"/>
        <w:rPr>
          <w:u w:val="single"/>
        </w:rPr>
      </w:pPr>
      <w:r>
        <w:t xml:space="preserve">We are also supporting councils and providers in specific areas such as a </w:t>
      </w:r>
      <w:r w:rsidR="0036260C">
        <w:t xml:space="preserve">model for the </w:t>
      </w:r>
      <w:r>
        <w:t xml:space="preserve">cost of care, finding affordable insurance, and assessing provider viability. </w:t>
      </w:r>
    </w:p>
    <w:p w14:paraId="6A12B06E" w14:textId="1A46506A" w:rsidR="004E10D6" w:rsidRPr="004E10D6" w:rsidRDefault="00F3567E" w:rsidP="004E10D6">
      <w:pPr>
        <w:pStyle w:val="ListParagraph"/>
        <w:numPr>
          <w:ilvl w:val="0"/>
          <w:numId w:val="0"/>
        </w:numPr>
        <w:ind w:left="360" w:firstLine="207"/>
        <w:contextualSpacing w:val="0"/>
        <w:rPr>
          <w:u w:val="single"/>
        </w:rPr>
      </w:pPr>
      <w:r w:rsidRPr="004E10D6">
        <w:rPr>
          <w:u w:val="single"/>
        </w:rPr>
        <w:t>Workforce</w:t>
      </w:r>
    </w:p>
    <w:p w14:paraId="28DD169B" w14:textId="2905A09E" w:rsidR="00F3567E" w:rsidRDefault="00137661" w:rsidP="002C20A2">
      <w:pPr>
        <w:pStyle w:val="ListParagraph"/>
        <w:numPr>
          <w:ilvl w:val="0"/>
          <w:numId w:val="3"/>
        </w:numPr>
        <w:ind w:left="567" w:hanging="567"/>
        <w:contextualSpacing w:val="0"/>
        <w:jc w:val="both"/>
      </w:pPr>
      <w:r>
        <w:t xml:space="preserve">At present we are out to tender to develop a framework for strategic workforce planning, with the aim that this </w:t>
      </w:r>
      <w:r w:rsidR="00243759">
        <w:t xml:space="preserve">will </w:t>
      </w:r>
      <w:r>
        <w:t>be a live tool for use by councils together with their providers. This has emerged as an overall need following a series of regional workshops.</w:t>
      </w:r>
    </w:p>
    <w:p w14:paraId="247F6A75" w14:textId="045FAB1C" w:rsidR="00137661" w:rsidRPr="00AA5850" w:rsidRDefault="00137661" w:rsidP="002C20A2">
      <w:pPr>
        <w:pStyle w:val="ListParagraph"/>
        <w:numPr>
          <w:ilvl w:val="0"/>
          <w:numId w:val="3"/>
        </w:numPr>
        <w:ind w:left="567" w:hanging="567"/>
        <w:contextualSpacing w:val="0"/>
        <w:jc w:val="both"/>
      </w:pPr>
      <w:r>
        <w:t xml:space="preserve">Alongside this, we are engaged in supporting councils to meet some immediate and acute workforce pressures, with providers saying it is worse than it has been for years. We have a menu of options including top tips for recruitment and retention, supporting wellbeing, and what commissioners can do to alleviate pressures. We are also engaged with DHSC on policy options relevant to this which can worsen or mitigate the risks, including isolation requirements, forbidding movement between settings, and the impact of mandatory vaccination. </w:t>
      </w:r>
    </w:p>
    <w:p w14:paraId="32D41829" w14:textId="77777777" w:rsidR="0020096B" w:rsidRDefault="0020096B" w:rsidP="004E10D6">
      <w:pPr>
        <w:pStyle w:val="ListParagraph"/>
        <w:numPr>
          <w:ilvl w:val="0"/>
          <w:numId w:val="0"/>
        </w:numPr>
        <w:ind w:left="360" w:firstLine="207"/>
        <w:contextualSpacing w:val="0"/>
        <w:rPr>
          <w:u w:val="single"/>
        </w:rPr>
      </w:pPr>
    </w:p>
    <w:p w14:paraId="1426FCAA" w14:textId="7CED3340" w:rsidR="004E10D6" w:rsidRPr="004E10D6" w:rsidRDefault="00F3567E" w:rsidP="004E10D6">
      <w:pPr>
        <w:pStyle w:val="ListParagraph"/>
        <w:numPr>
          <w:ilvl w:val="0"/>
          <w:numId w:val="0"/>
        </w:numPr>
        <w:ind w:left="360" w:firstLine="207"/>
        <w:contextualSpacing w:val="0"/>
        <w:rPr>
          <w:u w:val="single"/>
        </w:rPr>
      </w:pPr>
      <w:r w:rsidRPr="004E10D6">
        <w:rPr>
          <w:u w:val="single"/>
        </w:rPr>
        <w:lastRenderedPageBreak/>
        <w:t>Innovation and technology</w:t>
      </w:r>
    </w:p>
    <w:p w14:paraId="70B6D1FF" w14:textId="3FB5B32B" w:rsidR="00F3567E" w:rsidRDefault="00137661" w:rsidP="002C20A2">
      <w:pPr>
        <w:pStyle w:val="ListParagraph"/>
        <w:numPr>
          <w:ilvl w:val="0"/>
          <w:numId w:val="3"/>
        </w:numPr>
        <w:ind w:left="567" w:hanging="567"/>
        <w:contextualSpacing w:val="0"/>
        <w:jc w:val="both"/>
      </w:pPr>
      <w:r>
        <w:t>Alongside the work with NHSX as described below, we are continuing to share good practice between councils</w:t>
      </w:r>
      <w:r w:rsidR="00127186">
        <w:t xml:space="preserve">, </w:t>
      </w:r>
      <w:r>
        <w:t xml:space="preserve">to support specific areas of innovation and redesign </w:t>
      </w:r>
      <w:r w:rsidR="00C05DAF">
        <w:t xml:space="preserve">support, and to ensure that local authorities have their own space to discuss </w:t>
      </w:r>
      <w:r w:rsidR="002D1704">
        <w:t>technology and innovation</w:t>
      </w:r>
      <w:r>
        <w:t xml:space="preserve">.  </w:t>
      </w:r>
    </w:p>
    <w:p w14:paraId="139E8FF1" w14:textId="77777777" w:rsidR="005A2F5C" w:rsidRDefault="005A2F5C" w:rsidP="002C20A2">
      <w:pPr>
        <w:pStyle w:val="ListParagraph"/>
        <w:numPr>
          <w:ilvl w:val="0"/>
          <w:numId w:val="3"/>
        </w:numPr>
        <w:ind w:left="567" w:hanging="567"/>
        <w:contextualSpacing w:val="0"/>
        <w:jc w:val="both"/>
      </w:pPr>
      <w:r>
        <w:t>We continue to align our social care digital work alongside that of NHSx, who lead the DHSC in this area ensuring that we have a strong voice within NHSx and NHSD advocating for social care across their Programmes. We appoint the National Strategic Adviser within NHSx. The focus of our joint work is to:</w:t>
      </w:r>
    </w:p>
    <w:p w14:paraId="4504BF02" w14:textId="77777777" w:rsidR="005A2F5C" w:rsidRDefault="005A2F5C" w:rsidP="002C20A2">
      <w:pPr>
        <w:pStyle w:val="ListParagraph"/>
        <w:numPr>
          <w:ilvl w:val="1"/>
          <w:numId w:val="3"/>
        </w:numPr>
        <w:tabs>
          <w:tab w:val="left" w:pos="1276"/>
        </w:tabs>
        <w:ind w:left="1276" w:right="946" w:hanging="709"/>
        <w:jc w:val="both"/>
      </w:pPr>
      <w:r>
        <w:t xml:space="preserve">input and influence into the longer-term strategic planning for JUC ensuring the needs of adult social care are taken into </w:t>
      </w:r>
      <w:proofErr w:type="gramStart"/>
      <w:r>
        <w:t>account;</w:t>
      </w:r>
      <w:proofErr w:type="gramEnd"/>
      <w:r>
        <w:t xml:space="preserve"> </w:t>
      </w:r>
    </w:p>
    <w:p w14:paraId="62207AE1" w14:textId="77777777" w:rsidR="005A2F5C" w:rsidRDefault="005A2F5C" w:rsidP="002C20A2">
      <w:pPr>
        <w:pStyle w:val="ListParagraph"/>
        <w:numPr>
          <w:ilvl w:val="1"/>
          <w:numId w:val="3"/>
        </w:numPr>
        <w:tabs>
          <w:tab w:val="left" w:pos="1276"/>
        </w:tabs>
        <w:ind w:left="1276" w:right="946" w:hanging="709"/>
        <w:jc w:val="both"/>
      </w:pPr>
      <w:r>
        <w:t xml:space="preserve">support councils to sustainably adopt digital technology that transforms health and wellbeing for their residents; and </w:t>
      </w:r>
    </w:p>
    <w:p w14:paraId="19816223" w14:textId="4D882B68" w:rsidR="005A2F5C" w:rsidRPr="00AA5850" w:rsidRDefault="005A2F5C" w:rsidP="002C20A2">
      <w:pPr>
        <w:pStyle w:val="ListParagraph"/>
        <w:numPr>
          <w:ilvl w:val="1"/>
          <w:numId w:val="3"/>
        </w:numPr>
        <w:tabs>
          <w:tab w:val="left" w:pos="1276"/>
        </w:tabs>
        <w:ind w:left="1276" w:right="946" w:hanging="709"/>
        <w:jc w:val="both"/>
      </w:pPr>
      <w:r w:rsidRPr="007430C0">
        <w:t xml:space="preserve">inputting into </w:t>
      </w:r>
      <w:r>
        <w:t xml:space="preserve">NHSx submissions for the </w:t>
      </w:r>
      <w:r w:rsidRPr="007430C0">
        <w:t xml:space="preserve">spending review, data strategy, </w:t>
      </w:r>
      <w:r>
        <w:t>social care</w:t>
      </w:r>
      <w:r w:rsidRPr="007430C0">
        <w:t xml:space="preserve"> reforms</w:t>
      </w:r>
    </w:p>
    <w:p w14:paraId="01635296" w14:textId="77777777" w:rsidR="00855C0F" w:rsidRDefault="00855C0F" w:rsidP="002C20A2">
      <w:pPr>
        <w:pStyle w:val="ListParagraph"/>
        <w:numPr>
          <w:ilvl w:val="0"/>
          <w:numId w:val="3"/>
        </w:numPr>
        <w:ind w:left="567" w:hanging="567"/>
        <w:contextualSpacing w:val="0"/>
        <w:jc w:val="both"/>
      </w:pPr>
      <w:r>
        <w:t xml:space="preserve">In addition, we are in discussions with NHSD to restart and scale up the Social Care Digital Innovation Programme from next year. </w:t>
      </w:r>
    </w:p>
    <w:p w14:paraId="57D9D3B4" w14:textId="77777777" w:rsidR="00FA1329" w:rsidRDefault="00FA1329" w:rsidP="00FA1329">
      <w:pPr>
        <w:pStyle w:val="ListParagraph"/>
        <w:numPr>
          <w:ilvl w:val="0"/>
          <w:numId w:val="0"/>
        </w:numPr>
        <w:ind w:left="360" w:firstLine="207"/>
        <w:contextualSpacing w:val="0"/>
        <w:rPr>
          <w:u w:val="single"/>
        </w:rPr>
      </w:pPr>
      <w:r>
        <w:rPr>
          <w:u w:val="single"/>
        </w:rPr>
        <w:t>Use of resources</w:t>
      </w:r>
    </w:p>
    <w:p w14:paraId="5A9B786E" w14:textId="249A7164" w:rsidR="00FA1329" w:rsidRDefault="00FA1329" w:rsidP="002C20A2">
      <w:pPr>
        <w:pStyle w:val="ListParagraph"/>
        <w:numPr>
          <w:ilvl w:val="0"/>
          <w:numId w:val="3"/>
        </w:numPr>
        <w:ind w:left="567" w:hanging="567"/>
        <w:contextualSpacing w:val="0"/>
        <w:jc w:val="both"/>
      </w:pPr>
      <w:r>
        <w:t xml:space="preserve">Much of the targeted work has been to support </w:t>
      </w:r>
      <w:r w:rsidR="002940B0">
        <w:t>authorities with acute financial pressures</w:t>
      </w:r>
      <w:r>
        <w:t xml:space="preserve">, along with other bespoke support to councils; it is noteworthy that increasingly the pressures and opportunities for savings are from working age adults which also has a dependency on transitions from children’s services. </w:t>
      </w:r>
    </w:p>
    <w:p w14:paraId="1967FE36" w14:textId="0DA40D5D" w:rsidR="00FA1329" w:rsidRDefault="00FA1329" w:rsidP="002C20A2">
      <w:pPr>
        <w:pStyle w:val="ListParagraph"/>
        <w:numPr>
          <w:ilvl w:val="0"/>
          <w:numId w:val="3"/>
        </w:numPr>
        <w:ind w:left="567" w:hanging="567"/>
        <w:contextualSpacing w:val="0"/>
        <w:jc w:val="both"/>
      </w:pPr>
      <w:r>
        <w:t xml:space="preserve">There has been some technical advice given on issues such as finance returns this year, and support to </w:t>
      </w:r>
      <w:r w:rsidR="002940B0">
        <w:t xml:space="preserve">councils </w:t>
      </w:r>
      <w:r w:rsidR="00501379">
        <w:t>responding to</w:t>
      </w:r>
      <w:r w:rsidR="0000133C">
        <w:t xml:space="preserve"> </w:t>
      </w:r>
      <w:r>
        <w:t xml:space="preserve">the judgement concerning Norfolk’s charging policy for working age adults. </w:t>
      </w:r>
    </w:p>
    <w:p w14:paraId="6B1E6C0F" w14:textId="574780DB" w:rsidR="00343B46" w:rsidRPr="00D22DF5" w:rsidRDefault="004844B9" w:rsidP="00EB7F4D">
      <w:pPr>
        <w:pStyle w:val="ListParagraph"/>
        <w:numPr>
          <w:ilvl w:val="0"/>
          <w:numId w:val="0"/>
        </w:numPr>
        <w:ind w:left="360" w:firstLine="207"/>
        <w:contextualSpacing w:val="0"/>
        <w:rPr>
          <w:u w:val="single"/>
        </w:rPr>
      </w:pPr>
      <w:r w:rsidRPr="00D22DF5">
        <w:rPr>
          <w:u w:val="single"/>
        </w:rPr>
        <w:t xml:space="preserve">Social Care Information Governance </w:t>
      </w:r>
    </w:p>
    <w:p w14:paraId="3BEACAB9" w14:textId="3399B45C" w:rsidR="00BF6FB3" w:rsidRDefault="005F24BB" w:rsidP="002C20A2">
      <w:pPr>
        <w:pStyle w:val="ListParagraph"/>
        <w:numPr>
          <w:ilvl w:val="0"/>
          <w:numId w:val="3"/>
        </w:numPr>
        <w:ind w:left="567" w:hanging="567"/>
        <w:contextualSpacing w:val="0"/>
        <w:jc w:val="both"/>
      </w:pPr>
      <w:r w:rsidRPr="005F24BB">
        <w:t>There has been a significant increase in the range of social care information governance</w:t>
      </w:r>
      <w:r w:rsidR="00AC555D">
        <w:t xml:space="preserve"> issues coming to the attention of the LGA</w:t>
      </w:r>
      <w:r w:rsidR="009F0D9B">
        <w:t xml:space="preserve"> particularly with regards to data sharing between health and care and the est</w:t>
      </w:r>
      <w:r w:rsidR="00BF6FB3">
        <w:t xml:space="preserve">ablishment of </w:t>
      </w:r>
      <w:r w:rsidR="00ED4472">
        <w:t>Integrated Care Systems</w:t>
      </w:r>
      <w:r w:rsidR="00AC555D">
        <w:t xml:space="preserve">. </w:t>
      </w:r>
    </w:p>
    <w:p w14:paraId="5CB9FCBF" w14:textId="5BE7707A" w:rsidR="004844B9" w:rsidRPr="005F24BB" w:rsidRDefault="00AC555D" w:rsidP="002C20A2">
      <w:pPr>
        <w:pStyle w:val="ListParagraph"/>
        <w:numPr>
          <w:ilvl w:val="0"/>
          <w:numId w:val="3"/>
        </w:numPr>
        <w:ind w:left="567" w:hanging="567"/>
        <w:contextualSpacing w:val="0"/>
        <w:jc w:val="both"/>
      </w:pPr>
      <w:r>
        <w:t xml:space="preserve">The LGA has seats on the National Data Guardian </w:t>
      </w:r>
      <w:r w:rsidR="00C61CA1">
        <w:t>Panel and the Health and Care Information Governance Group (both sponsored by NHSx)</w:t>
      </w:r>
      <w:r w:rsidR="00BF6FB3">
        <w:t xml:space="preserve"> and has recently responded to the</w:t>
      </w:r>
      <w:r w:rsidR="00943282">
        <w:t xml:space="preserve"> consultation on the draft </w:t>
      </w:r>
      <w:r w:rsidR="00680416">
        <w:t xml:space="preserve">NHS </w:t>
      </w:r>
      <w:r w:rsidR="00943282">
        <w:t xml:space="preserve">data strategy, </w:t>
      </w:r>
      <w:r w:rsidR="005A5CFB" w:rsidRPr="005A5CFB">
        <w:rPr>
          <w:i/>
          <w:iCs/>
        </w:rPr>
        <w:t>‘</w:t>
      </w:r>
      <w:r w:rsidR="00943282" w:rsidRPr="005A5CFB">
        <w:rPr>
          <w:i/>
          <w:iCs/>
        </w:rPr>
        <w:t>Data Saves Lives’</w:t>
      </w:r>
      <w:r w:rsidR="005A5CFB">
        <w:t>, to</w:t>
      </w:r>
      <w:r w:rsidR="000D1F36">
        <w:t xml:space="preserve"> </w:t>
      </w:r>
      <w:r w:rsidR="005A5CFB">
        <w:t>support the</w:t>
      </w:r>
      <w:r w:rsidR="000D1F36">
        <w:t xml:space="preserve"> general thrust of the </w:t>
      </w:r>
      <w:r w:rsidR="005A5CFB">
        <w:t>strategy</w:t>
      </w:r>
      <w:r w:rsidR="00EC2634">
        <w:t xml:space="preserve"> and stress the need for</w:t>
      </w:r>
      <w:r w:rsidR="000D1F36">
        <w:t xml:space="preserve"> a focus on prevention and for</w:t>
      </w:r>
      <w:r w:rsidR="00EC2634">
        <w:t xml:space="preserve"> financial support to councils and care provider to implement the strategy</w:t>
      </w:r>
      <w:r w:rsidR="000D1F36">
        <w:t>.</w:t>
      </w:r>
      <w:r w:rsidR="00EC2634">
        <w:t xml:space="preserve"> </w:t>
      </w:r>
    </w:p>
    <w:p w14:paraId="579D577B" w14:textId="3AF947A4" w:rsidR="009640F3" w:rsidRDefault="00D04D2E" w:rsidP="00D424BF">
      <w:pPr>
        <w:pStyle w:val="ListParagraph"/>
        <w:numPr>
          <w:ilvl w:val="0"/>
          <w:numId w:val="0"/>
        </w:numPr>
        <w:ind w:left="360" w:firstLine="207"/>
        <w:contextualSpacing w:val="0"/>
        <w:rPr>
          <w:u w:val="single"/>
        </w:rPr>
      </w:pPr>
      <w:r>
        <w:rPr>
          <w:u w:val="single"/>
        </w:rPr>
        <w:t xml:space="preserve">Liberty </w:t>
      </w:r>
      <w:r w:rsidR="009640F3">
        <w:rPr>
          <w:u w:val="single"/>
        </w:rPr>
        <w:t xml:space="preserve">Protection </w:t>
      </w:r>
      <w:r>
        <w:rPr>
          <w:u w:val="single"/>
        </w:rPr>
        <w:t xml:space="preserve">Safeguards </w:t>
      </w:r>
      <w:r w:rsidR="00617399">
        <w:rPr>
          <w:u w:val="single"/>
        </w:rPr>
        <w:t>(LPS)</w:t>
      </w:r>
    </w:p>
    <w:p w14:paraId="64B88D06" w14:textId="77777777" w:rsidR="007E5CA4" w:rsidRDefault="009640F3" w:rsidP="002C20A2">
      <w:pPr>
        <w:pStyle w:val="ListParagraph"/>
        <w:numPr>
          <w:ilvl w:val="0"/>
          <w:numId w:val="3"/>
        </w:numPr>
        <w:ind w:left="567" w:hanging="567"/>
        <w:contextualSpacing w:val="0"/>
        <w:jc w:val="both"/>
      </w:pPr>
      <w:r w:rsidRPr="00B52DFB">
        <w:t xml:space="preserve">Our work to support the introduction of </w:t>
      </w:r>
      <w:r w:rsidR="00617399">
        <w:t>LPS</w:t>
      </w:r>
      <w:r w:rsidRPr="00B52DFB">
        <w:t xml:space="preserve">, a replacement of </w:t>
      </w:r>
      <w:r w:rsidR="00B52DFB" w:rsidRPr="00B52DFB">
        <w:t xml:space="preserve">the Deprivation of Liberty Safeguards, </w:t>
      </w:r>
      <w:r w:rsidR="00B52DFB">
        <w:t>is now gaining momentum.</w:t>
      </w:r>
      <w:r w:rsidR="00617399">
        <w:t xml:space="preserve"> </w:t>
      </w:r>
      <w:r w:rsidR="004C4B02">
        <w:t xml:space="preserve">We are supporting the </w:t>
      </w:r>
      <w:r w:rsidR="00714979">
        <w:t>introduction</w:t>
      </w:r>
      <w:r w:rsidR="004C4B02">
        <w:t xml:space="preserve"> across </w:t>
      </w:r>
      <w:r w:rsidR="004C4B02">
        <w:lastRenderedPageBreak/>
        <w:t xml:space="preserve">Children’s and Adult’s Services </w:t>
      </w:r>
      <w:r w:rsidR="00714979">
        <w:t xml:space="preserve">and co-ordinating with the NHS, who will also implement the legislation. </w:t>
      </w:r>
    </w:p>
    <w:p w14:paraId="710D7492" w14:textId="7A1DFE36" w:rsidR="009640F3" w:rsidRPr="00B52DFB" w:rsidRDefault="00617399" w:rsidP="002C20A2">
      <w:pPr>
        <w:pStyle w:val="ListParagraph"/>
        <w:numPr>
          <w:ilvl w:val="0"/>
          <w:numId w:val="3"/>
        </w:numPr>
        <w:ind w:left="567" w:hanging="567"/>
        <w:contextualSpacing w:val="0"/>
        <w:jc w:val="both"/>
      </w:pPr>
      <w:r>
        <w:t>The programme is closely linked to the DHSC consultation on the LPS regulations</w:t>
      </w:r>
      <w:r w:rsidR="00CE59A6">
        <w:t xml:space="preserve"> and </w:t>
      </w:r>
      <w:r w:rsidR="00CD7625">
        <w:t>its</w:t>
      </w:r>
      <w:r w:rsidR="00CE59A6">
        <w:t xml:space="preserve"> decision on a</w:t>
      </w:r>
      <w:r w:rsidR="004C4B02">
        <w:t xml:space="preserve"> start </w:t>
      </w:r>
      <w:r w:rsidR="00CE59A6">
        <w:t>date for the new legislation.</w:t>
      </w:r>
      <w:r w:rsidR="00CD7625">
        <w:t xml:space="preserve"> Consultation is now expected in the late summer</w:t>
      </w:r>
      <w:r w:rsidR="00501379">
        <w:t>.</w:t>
      </w:r>
    </w:p>
    <w:p w14:paraId="49A7CAA8" w14:textId="19CDC992" w:rsidR="00E32E5A" w:rsidRDefault="00E32E5A" w:rsidP="00D424BF">
      <w:pPr>
        <w:pStyle w:val="ListParagraph"/>
        <w:numPr>
          <w:ilvl w:val="0"/>
          <w:numId w:val="0"/>
        </w:numPr>
        <w:ind w:left="360" w:firstLine="207"/>
        <w:contextualSpacing w:val="0"/>
        <w:rPr>
          <w:u w:val="single"/>
        </w:rPr>
      </w:pPr>
      <w:r>
        <w:rPr>
          <w:u w:val="single"/>
        </w:rPr>
        <w:t>People with learning disabilities and autism</w:t>
      </w:r>
    </w:p>
    <w:p w14:paraId="06BAA116" w14:textId="30D591C5" w:rsidR="00E32E5A" w:rsidRDefault="00E32E5A" w:rsidP="002C20A2">
      <w:pPr>
        <w:pStyle w:val="ListParagraph"/>
        <w:numPr>
          <w:ilvl w:val="0"/>
          <w:numId w:val="3"/>
        </w:numPr>
        <w:ind w:left="567" w:hanging="567"/>
        <w:contextualSpacing w:val="0"/>
        <w:jc w:val="both"/>
      </w:pPr>
      <w:r>
        <w:t xml:space="preserve">There continues to be a focus on the group in specialist hospitals, including helping to avoid admissions, facilitate discharge, build good community services, and commission in a </w:t>
      </w:r>
      <w:r w:rsidR="00855C0F">
        <w:t>person-centred</w:t>
      </w:r>
      <w:r>
        <w:t xml:space="preserve"> way. We have been asked to support the work of the newly formed Board (chaired by the minister for social care) to oversee Building the Right Support as it is now called.  We have also needed to support local government in its response to the CQC findings about restraint/seclusion/segregation in hospitals and care homes. </w:t>
      </w:r>
    </w:p>
    <w:p w14:paraId="3D8F03EA" w14:textId="162FB836" w:rsidR="00E32E5A" w:rsidRDefault="00E32E5A" w:rsidP="002C20A2">
      <w:pPr>
        <w:pStyle w:val="ListParagraph"/>
        <w:numPr>
          <w:ilvl w:val="0"/>
          <w:numId w:val="3"/>
        </w:numPr>
        <w:ind w:left="567" w:hanging="567"/>
        <w:contextualSpacing w:val="0"/>
        <w:jc w:val="both"/>
      </w:pPr>
      <w:r>
        <w:t>More generally we are focussing on rolling out a framework on commissioning support in a way that promotes independence and offers value for money.</w:t>
      </w:r>
    </w:p>
    <w:p w14:paraId="74C7F021" w14:textId="77777777" w:rsidR="00FA1329" w:rsidRPr="004E10D6" w:rsidRDefault="00FA1329" w:rsidP="00FA1329">
      <w:pPr>
        <w:pStyle w:val="ListParagraph"/>
        <w:numPr>
          <w:ilvl w:val="0"/>
          <w:numId w:val="0"/>
        </w:numPr>
        <w:ind w:left="360" w:firstLine="207"/>
        <w:contextualSpacing w:val="0"/>
        <w:rPr>
          <w:u w:val="single"/>
        </w:rPr>
      </w:pPr>
      <w:r w:rsidRPr="004E10D6">
        <w:rPr>
          <w:u w:val="single"/>
        </w:rPr>
        <w:t>Covid19</w:t>
      </w:r>
    </w:p>
    <w:p w14:paraId="35542B2F" w14:textId="38A73ED4" w:rsidR="00FA1329" w:rsidRDefault="00FA1329" w:rsidP="002C20A2">
      <w:pPr>
        <w:pStyle w:val="ListParagraph"/>
        <w:numPr>
          <w:ilvl w:val="0"/>
          <w:numId w:val="3"/>
        </w:numPr>
        <w:ind w:left="567" w:hanging="567"/>
        <w:contextualSpacing w:val="0"/>
        <w:jc w:val="both"/>
      </w:pPr>
      <w:r w:rsidRPr="00F76472">
        <w:t>CHIP</w:t>
      </w:r>
      <w:r w:rsidR="00501379">
        <w:t xml:space="preserve"> staff support</w:t>
      </w:r>
      <w:r w:rsidRPr="00F76472">
        <w:t xml:space="preserve"> to</w:t>
      </w:r>
      <w:r>
        <w:t xml:space="preserve"> the </w:t>
      </w:r>
      <w:r w:rsidRPr="00F76472">
        <w:t>Covid Response and Coordination Team</w:t>
      </w:r>
      <w:r>
        <w:t xml:space="preserve"> ends in August. Continuing adult social care and public health covid-19 issues will be picked up within relevant parts of the CHIP Team with a resource identified to support those social care issues that don’t have a natural home.</w:t>
      </w:r>
    </w:p>
    <w:p w14:paraId="79097406" w14:textId="72BB3AFA" w:rsidR="00FA1329" w:rsidRDefault="00FA1329" w:rsidP="002C20A2">
      <w:pPr>
        <w:pStyle w:val="ListParagraph"/>
        <w:numPr>
          <w:ilvl w:val="0"/>
          <w:numId w:val="3"/>
        </w:numPr>
        <w:ind w:left="567" w:hanging="567"/>
        <w:contextualSpacing w:val="0"/>
        <w:jc w:val="both"/>
      </w:pPr>
      <w:r>
        <w:t xml:space="preserve">A key ongoing issue is vaccination: the implementation of the mandated scheme for care home staff, expectations of councils to support and report on take </w:t>
      </w:r>
      <w:r w:rsidR="0052712C">
        <w:t>up and</w:t>
      </w:r>
      <w:r>
        <w:t xml:space="preserve"> helping to build a delivery system for the autumn which has to combine completion of the first wave of vaccinations, boosters, and seasonal flu. </w:t>
      </w:r>
    </w:p>
    <w:p w14:paraId="3FBA9A8D" w14:textId="4E0BC0A5" w:rsidR="00FA1329" w:rsidRPr="00E32E5A" w:rsidRDefault="00FA1329" w:rsidP="002C20A2">
      <w:pPr>
        <w:pStyle w:val="ListParagraph"/>
        <w:numPr>
          <w:ilvl w:val="0"/>
          <w:numId w:val="3"/>
        </w:numPr>
        <w:ind w:left="567" w:hanging="567"/>
        <w:contextualSpacing w:val="0"/>
        <w:jc w:val="both"/>
      </w:pPr>
      <w:r>
        <w:t>Other continued issues include infection control (continued funding and what is expected in areas such as visiting into care homes or staff movement between settings).</w:t>
      </w:r>
    </w:p>
    <w:p w14:paraId="44B2E252" w14:textId="77777777" w:rsidR="00270445" w:rsidRPr="00A8144E" w:rsidRDefault="00270445" w:rsidP="00A8144E">
      <w:pPr>
        <w:ind w:left="360" w:hanging="360"/>
        <w:rPr>
          <w:u w:val="single"/>
        </w:rPr>
      </w:pPr>
    </w:p>
    <w:p w14:paraId="4C0AF486" w14:textId="568944BA" w:rsidR="00A43E28" w:rsidRPr="00D37DFB" w:rsidRDefault="00A43E28" w:rsidP="00A43E28">
      <w:pPr>
        <w:ind w:left="0" w:firstLine="0"/>
        <w:rPr>
          <w:b/>
          <w:bCs/>
        </w:rPr>
      </w:pPr>
      <w:r>
        <w:rPr>
          <w:b/>
          <w:bCs/>
        </w:rPr>
        <w:t>Public Heal</w:t>
      </w:r>
      <w:r w:rsidR="00752748">
        <w:rPr>
          <w:b/>
          <w:bCs/>
        </w:rPr>
        <w:t>t</w:t>
      </w:r>
      <w:r>
        <w:rPr>
          <w:b/>
          <w:bCs/>
        </w:rPr>
        <w:t xml:space="preserve">h </w:t>
      </w:r>
      <w:r w:rsidR="00704EF2">
        <w:rPr>
          <w:b/>
          <w:bCs/>
        </w:rPr>
        <w:t xml:space="preserve">Improvement </w:t>
      </w:r>
      <w:r>
        <w:rPr>
          <w:b/>
          <w:bCs/>
        </w:rPr>
        <w:t>Update</w:t>
      </w:r>
    </w:p>
    <w:p w14:paraId="5FC8170D" w14:textId="590E09F0" w:rsidR="006417E4" w:rsidRPr="006417E4" w:rsidRDefault="00E1463B" w:rsidP="00194438">
      <w:pPr>
        <w:pStyle w:val="ListParagraph"/>
        <w:numPr>
          <w:ilvl w:val="0"/>
          <w:numId w:val="0"/>
        </w:numPr>
        <w:ind w:left="360" w:firstLine="207"/>
        <w:contextualSpacing w:val="0"/>
        <w:rPr>
          <w:u w:val="single"/>
        </w:rPr>
      </w:pPr>
      <w:r>
        <w:rPr>
          <w:u w:val="single"/>
        </w:rPr>
        <w:t>Public Health SLI</w:t>
      </w:r>
    </w:p>
    <w:p w14:paraId="528238D8" w14:textId="4E4644CF" w:rsidR="009B1E55" w:rsidRDefault="009B1E55" w:rsidP="002C20A2">
      <w:pPr>
        <w:pStyle w:val="ListParagraph"/>
        <w:numPr>
          <w:ilvl w:val="0"/>
          <w:numId w:val="3"/>
        </w:numPr>
        <w:ind w:left="567" w:hanging="567"/>
        <w:contextualSpacing w:val="0"/>
        <w:jc w:val="both"/>
      </w:pPr>
      <w:r>
        <w:t xml:space="preserve">Further meetings with DHSC on a public health </w:t>
      </w:r>
      <w:r w:rsidR="00042E99">
        <w:t xml:space="preserve">sector </w:t>
      </w:r>
      <w:r>
        <w:t xml:space="preserve">improvement offer </w:t>
      </w:r>
      <w:r w:rsidR="00295140">
        <w:t>have now taken place.</w:t>
      </w:r>
      <w:r w:rsidR="00312F39">
        <w:t xml:space="preserve"> The offer has been refined to focus more on</w:t>
      </w:r>
      <w:r w:rsidR="00B663F6">
        <w:t xml:space="preserve"> priorities around </w:t>
      </w:r>
      <w:r w:rsidR="008E3357">
        <w:t xml:space="preserve">healthy </w:t>
      </w:r>
      <w:r w:rsidR="00B663F6">
        <w:t xml:space="preserve">weight management, drugs and alcohol abuse, </w:t>
      </w:r>
      <w:r w:rsidR="002D59AF">
        <w:t xml:space="preserve">sexual health and </w:t>
      </w:r>
      <w:r w:rsidR="00590F11">
        <w:t>smoking</w:t>
      </w:r>
      <w:r w:rsidR="007741DE">
        <w:t xml:space="preserve"> and strengthening relationships with the Office for Health Promotion (the replacement for PHE within DHSC)</w:t>
      </w:r>
      <w:r w:rsidR="00060EA9">
        <w:t>.</w:t>
      </w:r>
      <w:r w:rsidR="008E3357">
        <w:t xml:space="preserve"> We have had confirmation from DHSC that this proposal will be put forward as part of the DHSC Spending Review submission.</w:t>
      </w:r>
    </w:p>
    <w:p w14:paraId="660B59ED" w14:textId="3F78EFEF" w:rsidR="00294A05" w:rsidRPr="003124F8" w:rsidRDefault="00963776" w:rsidP="002C20A2">
      <w:pPr>
        <w:pStyle w:val="ListParagraph"/>
        <w:numPr>
          <w:ilvl w:val="0"/>
          <w:numId w:val="3"/>
        </w:numPr>
        <w:ind w:left="567" w:hanging="567"/>
        <w:contextualSpacing w:val="0"/>
        <w:jc w:val="both"/>
      </w:pPr>
      <w:r>
        <w:t>The recent report from</w:t>
      </w:r>
      <w:r w:rsidR="00343B46">
        <w:t xml:space="preserve"> </w:t>
      </w:r>
      <w:r>
        <w:t xml:space="preserve">Carole Black on drugs and substance misuse supported the </w:t>
      </w:r>
      <w:r w:rsidR="00891D98">
        <w:t>need for a sector improvement programme run by the LGA</w:t>
      </w:r>
      <w:r w:rsidR="00ED0556">
        <w:t xml:space="preserve"> and this recommendation </w:t>
      </w:r>
      <w:r w:rsidR="009B1E55">
        <w:t>has been accepted by the Government.</w:t>
      </w:r>
    </w:p>
    <w:p w14:paraId="26C35BC3" w14:textId="75356922" w:rsidR="00CA4629" w:rsidRPr="00AA5893" w:rsidRDefault="00CA4629" w:rsidP="00CA4629">
      <w:pPr>
        <w:pStyle w:val="ListParagraph"/>
        <w:numPr>
          <w:ilvl w:val="0"/>
          <w:numId w:val="0"/>
        </w:numPr>
        <w:ind w:left="360" w:firstLine="207"/>
        <w:contextualSpacing w:val="0"/>
        <w:rPr>
          <w:u w:val="single"/>
        </w:rPr>
      </w:pPr>
      <w:r w:rsidRPr="00AA5893">
        <w:rPr>
          <w:u w:val="single"/>
        </w:rPr>
        <w:lastRenderedPageBreak/>
        <w:t>Vaccination Support Programme</w:t>
      </w:r>
    </w:p>
    <w:p w14:paraId="2FA411F2" w14:textId="77777777" w:rsidR="00CA4629" w:rsidRDefault="00CA4629" w:rsidP="002C20A2">
      <w:pPr>
        <w:pStyle w:val="ListParagraph"/>
        <w:numPr>
          <w:ilvl w:val="0"/>
          <w:numId w:val="3"/>
        </w:numPr>
        <w:ind w:left="567" w:hanging="567"/>
        <w:contextualSpacing w:val="0"/>
        <w:jc w:val="both"/>
      </w:pPr>
      <w:r w:rsidRPr="006B3CC4">
        <w:t xml:space="preserve">The LGA </w:t>
      </w:r>
      <w:r>
        <w:t xml:space="preserve">has been asked to </w:t>
      </w:r>
      <w:r w:rsidRPr="00734E28">
        <w:t>support the national NHSE Vaccination Deployment Programme.  It draws on local government expertise to encourage and promote vaccine take-up, including for underserved populations</w:t>
      </w:r>
      <w:r>
        <w:t>, with the objectives of:</w:t>
      </w:r>
    </w:p>
    <w:p w14:paraId="44513D0B" w14:textId="77777777" w:rsidR="00CA4629" w:rsidRPr="00734E28" w:rsidRDefault="00CA4629" w:rsidP="005366FD">
      <w:pPr>
        <w:pStyle w:val="ListParagraph"/>
        <w:numPr>
          <w:ilvl w:val="1"/>
          <w:numId w:val="3"/>
        </w:numPr>
        <w:tabs>
          <w:tab w:val="left" w:pos="1276"/>
        </w:tabs>
        <w:ind w:left="1276" w:right="946" w:hanging="709"/>
      </w:pPr>
      <w:r w:rsidRPr="00734E28">
        <w:t>Provid</w:t>
      </w:r>
      <w:r>
        <w:t>ing</w:t>
      </w:r>
      <w:r w:rsidRPr="00734E28">
        <w:t xml:space="preserve"> opportunities for enhanced understanding of local government and its further potential within the national vaccine </w:t>
      </w:r>
      <w:proofErr w:type="gramStart"/>
      <w:r w:rsidRPr="00734E28">
        <w:t>programme</w:t>
      </w:r>
      <w:r>
        <w:t>;</w:t>
      </w:r>
      <w:proofErr w:type="gramEnd"/>
    </w:p>
    <w:p w14:paraId="7B9F9773" w14:textId="77777777" w:rsidR="00CA4629" w:rsidRPr="00734E28" w:rsidRDefault="00CA4629" w:rsidP="005366FD">
      <w:pPr>
        <w:pStyle w:val="ListParagraph"/>
        <w:numPr>
          <w:ilvl w:val="1"/>
          <w:numId w:val="3"/>
        </w:numPr>
        <w:tabs>
          <w:tab w:val="left" w:pos="1276"/>
        </w:tabs>
        <w:ind w:left="1276" w:right="946" w:hanging="709"/>
      </w:pPr>
      <w:r w:rsidRPr="00734E28">
        <w:t>Supporting councils to engage with the vaccine programme at a regional/local/ICS level</w:t>
      </w:r>
      <w:r>
        <w:t>; and</w:t>
      </w:r>
    </w:p>
    <w:p w14:paraId="2F71C87B" w14:textId="16B2505D" w:rsidR="00CA4629" w:rsidRPr="00CA4629" w:rsidRDefault="00CA4629" w:rsidP="005366FD">
      <w:pPr>
        <w:pStyle w:val="ListParagraph"/>
        <w:numPr>
          <w:ilvl w:val="1"/>
          <w:numId w:val="3"/>
        </w:numPr>
        <w:tabs>
          <w:tab w:val="left" w:pos="1276"/>
        </w:tabs>
        <w:ind w:left="1276" w:right="946" w:hanging="709"/>
      </w:pPr>
      <w:r w:rsidRPr="00734E28">
        <w:t>Supporting improved take up within the social care sector</w:t>
      </w:r>
      <w:r>
        <w:br/>
      </w:r>
    </w:p>
    <w:p w14:paraId="541C815F" w14:textId="45CBDD0A" w:rsidR="00F357E9" w:rsidRPr="00AA2248" w:rsidRDefault="00AA2248" w:rsidP="00AA2248">
      <w:pPr>
        <w:pStyle w:val="ListParagraph"/>
        <w:numPr>
          <w:ilvl w:val="0"/>
          <w:numId w:val="0"/>
        </w:numPr>
        <w:ind w:left="360" w:firstLine="207"/>
        <w:contextualSpacing w:val="0"/>
        <w:rPr>
          <w:u w:val="single"/>
        </w:rPr>
      </w:pPr>
      <w:r w:rsidRPr="00AA2248">
        <w:rPr>
          <w:u w:val="single"/>
        </w:rPr>
        <w:t>Shaping Places for Healthier Lives</w:t>
      </w:r>
    </w:p>
    <w:p w14:paraId="34881312" w14:textId="48888108" w:rsidR="00AA2248" w:rsidRPr="00EA1EDD" w:rsidRDefault="00A442E1" w:rsidP="002C20A2">
      <w:pPr>
        <w:pStyle w:val="ListParagraph"/>
        <w:numPr>
          <w:ilvl w:val="0"/>
          <w:numId w:val="3"/>
        </w:numPr>
        <w:ind w:left="567" w:hanging="567"/>
        <w:contextualSpacing w:val="0"/>
        <w:jc w:val="both"/>
      </w:pPr>
      <w:r w:rsidRPr="00EA1EDD">
        <w:t>The Shaping Places for Healthier Lives programme delivered with The Health Foundation has now moved to its final stage</w:t>
      </w:r>
      <w:r w:rsidR="00EA1EDD" w:rsidRPr="00EA1EDD">
        <w:t>. In this stage 5 councils</w:t>
      </w:r>
      <w:r w:rsidR="00727582">
        <w:t xml:space="preserve"> (</w:t>
      </w:r>
      <w:r w:rsidR="00527D89">
        <w:t xml:space="preserve">Bristol, </w:t>
      </w:r>
      <w:r w:rsidR="00220DE0">
        <w:t>Doncaster, Newham</w:t>
      </w:r>
      <w:r w:rsidR="00724712">
        <w:t xml:space="preserve">, </w:t>
      </w:r>
      <w:proofErr w:type="gramStart"/>
      <w:r w:rsidR="00724712">
        <w:t>Northumberland</w:t>
      </w:r>
      <w:proofErr w:type="gramEnd"/>
      <w:r w:rsidR="00724712">
        <w:t xml:space="preserve"> and Shropshire</w:t>
      </w:r>
      <w:r w:rsidR="00220DE0">
        <w:t xml:space="preserve">) will be </w:t>
      </w:r>
      <w:r w:rsidR="00724712">
        <w:t xml:space="preserve">supported and </w:t>
      </w:r>
      <w:r w:rsidR="00220DE0">
        <w:t xml:space="preserve">funded for three years to explore a system-wide approach to </w:t>
      </w:r>
      <w:r w:rsidR="00C3323C">
        <w:t>improving the wider determinants of health</w:t>
      </w:r>
      <w:r w:rsidR="001F2991">
        <w:t>.</w:t>
      </w:r>
      <w:r w:rsidR="001E30D1">
        <w:t xml:space="preserve"> The programme also includes a wider </w:t>
      </w:r>
      <w:r w:rsidR="001121E4">
        <w:t>package of shared learning</w:t>
      </w:r>
      <w:r w:rsidR="004D05BD">
        <w:t xml:space="preserve">, </w:t>
      </w:r>
      <w:r w:rsidR="001121E4">
        <w:t xml:space="preserve">events </w:t>
      </w:r>
      <w:r w:rsidR="004D05BD">
        <w:t xml:space="preserve">and learning exchanges </w:t>
      </w:r>
      <w:r w:rsidR="001121E4">
        <w:t>for all local authorities</w:t>
      </w:r>
      <w:r w:rsidR="00A44CBA">
        <w:t>.</w:t>
      </w:r>
    </w:p>
    <w:p w14:paraId="0E57C0C2" w14:textId="2297F7B0" w:rsidR="009C05C8" w:rsidRDefault="009C05C8" w:rsidP="00AA5893">
      <w:pPr>
        <w:pStyle w:val="ListParagraph"/>
        <w:numPr>
          <w:ilvl w:val="0"/>
          <w:numId w:val="0"/>
        </w:numPr>
        <w:ind w:left="360" w:firstLine="207"/>
        <w:contextualSpacing w:val="0"/>
        <w:rPr>
          <w:u w:val="single"/>
        </w:rPr>
      </w:pPr>
      <w:r>
        <w:rPr>
          <w:u w:val="single"/>
        </w:rPr>
        <w:t>Childhood Obesity</w:t>
      </w:r>
    </w:p>
    <w:p w14:paraId="609D953A" w14:textId="35BA8210" w:rsidR="00A46E35" w:rsidRDefault="009C05C8" w:rsidP="002C20A2">
      <w:pPr>
        <w:pStyle w:val="ListParagraph"/>
        <w:numPr>
          <w:ilvl w:val="0"/>
          <w:numId w:val="3"/>
        </w:numPr>
        <w:ind w:left="567" w:hanging="567"/>
        <w:contextualSpacing w:val="0"/>
        <w:jc w:val="both"/>
      </w:pPr>
      <w:r w:rsidRPr="00E056A2">
        <w:t>The Childhood Obe</w:t>
      </w:r>
      <w:r w:rsidR="00E056A2" w:rsidRPr="00E056A2">
        <w:t>sity (healthy weight) programme is now moving into its final year.</w:t>
      </w:r>
      <w:r w:rsidR="00E056A2">
        <w:t xml:space="preserve"> Most councils have continued to develop their programme through</w:t>
      </w:r>
      <w:r w:rsidR="00A01B00">
        <w:t>out</w:t>
      </w:r>
      <w:r w:rsidR="00E056A2">
        <w:t xml:space="preserve"> </w:t>
      </w:r>
      <w:r w:rsidR="00A01B00">
        <w:t>C</w:t>
      </w:r>
      <w:r w:rsidR="00E056A2">
        <w:t>ovid</w:t>
      </w:r>
      <w:r w:rsidR="00A01B00">
        <w:t>19</w:t>
      </w:r>
      <w:r w:rsidR="00E056A2">
        <w:t xml:space="preserve">, although some have struggled significantly given the pressures on public health departments. </w:t>
      </w:r>
      <w:r w:rsidR="006D0E65">
        <w:t>Learning from this will be taken forward into the next iteration of the Government’s healthy weight strategy.</w:t>
      </w:r>
      <w:r w:rsidR="00E056A2" w:rsidRPr="00E056A2">
        <w:t xml:space="preserve"> </w:t>
      </w:r>
    </w:p>
    <w:p w14:paraId="56308430" w14:textId="72215F31" w:rsidR="003238F9" w:rsidRPr="003238F9" w:rsidRDefault="003238F9" w:rsidP="003238F9">
      <w:pPr>
        <w:pStyle w:val="xmsonormal"/>
        <w:shd w:val="clear" w:color="auto" w:fill="FFFFFF"/>
        <w:ind w:firstLine="567"/>
        <w:rPr>
          <w:rFonts w:ascii="Arial" w:hAnsi="Arial" w:cs="Arial"/>
          <w:color w:val="000000"/>
          <w:u w:val="single"/>
        </w:rPr>
      </w:pPr>
      <w:r w:rsidRPr="003238F9">
        <w:rPr>
          <w:rFonts w:ascii="Arial" w:hAnsi="Arial" w:cs="Arial"/>
          <w:color w:val="000000"/>
          <w:u w:val="single"/>
        </w:rPr>
        <w:t>Equalities implications</w:t>
      </w:r>
    </w:p>
    <w:p w14:paraId="1E4BF6D0" w14:textId="77777777" w:rsidR="003238F9" w:rsidRPr="003238F9" w:rsidRDefault="003238F9" w:rsidP="003238F9">
      <w:pPr>
        <w:pStyle w:val="xmsonormal"/>
        <w:shd w:val="clear" w:color="auto" w:fill="FFFFFF"/>
        <w:ind w:left="720"/>
        <w:rPr>
          <w:rFonts w:ascii="Arial" w:hAnsi="Arial" w:cs="Arial"/>
          <w:color w:val="000000"/>
        </w:rPr>
      </w:pPr>
      <w:r w:rsidRPr="003238F9">
        <w:rPr>
          <w:rFonts w:ascii="Arial" w:hAnsi="Arial" w:cs="Arial"/>
          <w:b/>
          <w:bCs/>
          <w:color w:val="000000"/>
        </w:rPr>
        <w:t> </w:t>
      </w:r>
    </w:p>
    <w:p w14:paraId="63484714" w14:textId="0F985EA8" w:rsidR="003238F9" w:rsidRPr="003238F9" w:rsidRDefault="003238F9" w:rsidP="003238F9">
      <w:pPr>
        <w:pStyle w:val="xmsonormal"/>
        <w:numPr>
          <w:ilvl w:val="0"/>
          <w:numId w:val="3"/>
        </w:numPr>
        <w:shd w:val="clear" w:color="auto" w:fill="FFFFFF"/>
        <w:spacing w:line="276" w:lineRule="auto"/>
        <w:ind w:left="567" w:hanging="567"/>
        <w:rPr>
          <w:rFonts w:ascii="Arial" w:hAnsi="Arial" w:cs="Arial"/>
          <w:color w:val="000000"/>
        </w:rPr>
      </w:pPr>
      <w:r w:rsidRPr="003238F9">
        <w:rPr>
          <w:rFonts w:ascii="Arial" w:hAnsi="Arial" w:cs="Arial"/>
          <w:color w:val="000000"/>
        </w:rPr>
        <w:t>The CHIP programme seeks to ensure EDI aims are met operationally, for example through recruitment practices, media accessibility, representation at events, meetings, project boards and procurement panels. </w:t>
      </w:r>
    </w:p>
    <w:p w14:paraId="0EDE3C28" w14:textId="054DBCBC" w:rsidR="003238F9" w:rsidRPr="003238F9" w:rsidRDefault="003238F9" w:rsidP="003238F9">
      <w:pPr>
        <w:ind w:left="567" w:hanging="567"/>
        <w:rPr>
          <w:rFonts w:cs="Arial"/>
        </w:rPr>
      </w:pPr>
      <w:r w:rsidRPr="003238F9">
        <w:rPr>
          <w:rFonts w:cs="Arial"/>
        </w:rPr>
        <w:br w:type="page"/>
      </w:r>
    </w:p>
    <w:p w14:paraId="124E3B5C" w14:textId="77777777" w:rsidR="00A46E35" w:rsidRDefault="00A46E35">
      <w:pPr>
        <w:spacing w:line="259" w:lineRule="auto"/>
        <w:ind w:left="0" w:firstLine="0"/>
      </w:pPr>
    </w:p>
    <w:p w14:paraId="18DF0EF9" w14:textId="65E751D4" w:rsidR="00A46E35" w:rsidRPr="006D01DE" w:rsidRDefault="00A46E35" w:rsidP="003238F9">
      <w:pPr>
        <w:ind w:left="0" w:firstLine="0"/>
        <w:rPr>
          <w:b/>
          <w:bCs/>
        </w:rPr>
      </w:pPr>
      <w:r w:rsidRPr="006D01DE">
        <w:rPr>
          <w:b/>
          <w:bCs/>
        </w:rPr>
        <w:t>Annex 1:</w:t>
      </w:r>
      <w:r w:rsidRPr="006D01DE">
        <w:rPr>
          <w:b/>
          <w:bCs/>
        </w:rPr>
        <w:tab/>
        <w:t>Quarter 1 &amp; 2 Ministerial Assurance Dashboard</w:t>
      </w:r>
    </w:p>
    <w:p w14:paraId="6C8E7EDF" w14:textId="77777777" w:rsidR="00C65B41" w:rsidRDefault="00B14E59">
      <w:pPr>
        <w:spacing w:line="259" w:lineRule="auto"/>
        <w:ind w:left="0" w:firstLine="0"/>
      </w:pPr>
      <w:r w:rsidRPr="00B14E59">
        <w:rPr>
          <w:noProof/>
        </w:rPr>
        <w:drawing>
          <wp:inline distT="0" distB="0" distL="0" distR="0" wp14:anchorId="78F7DAD2" wp14:editId="45FF96E2">
            <wp:extent cx="5731510" cy="2400300"/>
            <wp:effectExtent l="19050" t="19050" r="2159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575" b="10971"/>
                    <a:stretch/>
                  </pic:blipFill>
                  <pic:spPr bwMode="auto">
                    <a:xfrm>
                      <a:off x="0" y="0"/>
                      <a:ext cx="5731510" cy="24003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1DFF519" w14:textId="19C9C4C5" w:rsidR="003D0917" w:rsidRDefault="002B6811">
      <w:pPr>
        <w:spacing w:line="259" w:lineRule="auto"/>
        <w:ind w:left="0" w:firstLine="0"/>
      </w:pPr>
      <w:r w:rsidRPr="002B6811">
        <w:rPr>
          <w:noProof/>
        </w:rPr>
        <w:drawing>
          <wp:inline distT="0" distB="0" distL="0" distR="0" wp14:anchorId="22EDFD71" wp14:editId="55A66A67">
            <wp:extent cx="5731510" cy="2774950"/>
            <wp:effectExtent l="19050" t="19050" r="2159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228" b="2698"/>
                    <a:stretch/>
                  </pic:blipFill>
                  <pic:spPr bwMode="auto">
                    <a:xfrm>
                      <a:off x="0" y="0"/>
                      <a:ext cx="5731510" cy="27749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99F4C73" w14:textId="75EE4B78" w:rsidR="006F5986" w:rsidRDefault="006F5986">
      <w:pPr>
        <w:spacing w:line="259" w:lineRule="auto"/>
        <w:ind w:left="0" w:firstLine="0"/>
      </w:pPr>
      <w:r w:rsidRPr="006F5986">
        <w:rPr>
          <w:noProof/>
        </w:rPr>
        <w:lastRenderedPageBreak/>
        <w:drawing>
          <wp:inline distT="0" distB="0" distL="0" distR="0" wp14:anchorId="51D23361" wp14:editId="717931A4">
            <wp:extent cx="5731510" cy="2658745"/>
            <wp:effectExtent l="19050" t="19050" r="21590"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7530"/>
                    <a:stretch/>
                  </pic:blipFill>
                  <pic:spPr bwMode="auto">
                    <a:xfrm>
                      <a:off x="0" y="0"/>
                      <a:ext cx="5731510" cy="265874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CC201BE" w14:textId="77777777" w:rsidR="00C65B41" w:rsidRDefault="003D0917">
      <w:pPr>
        <w:spacing w:line="259" w:lineRule="auto"/>
        <w:ind w:left="0" w:firstLine="0"/>
        <w:rPr>
          <w14:textOutline w14:w="9525" w14:cap="rnd" w14:cmpd="sng" w14:algn="ctr">
            <w14:solidFill>
              <w14:srgbClr w14:val="000000"/>
            </w14:solidFill>
            <w14:prstDash w14:val="solid"/>
            <w14:bevel/>
          </w14:textOutline>
        </w:rPr>
      </w:pPr>
      <w:r w:rsidRPr="003D0917">
        <w:rPr>
          <w:noProof/>
        </w:rPr>
        <w:drawing>
          <wp:inline distT="0" distB="0" distL="0" distR="0" wp14:anchorId="692DDCEE" wp14:editId="2C67C570">
            <wp:extent cx="5731510" cy="2730500"/>
            <wp:effectExtent l="19050" t="19050" r="2159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455" b="5850"/>
                    <a:stretch/>
                  </pic:blipFill>
                  <pic:spPr bwMode="auto">
                    <a:xfrm>
                      <a:off x="0" y="0"/>
                      <a:ext cx="5731510" cy="27305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212554C" w14:textId="0869C548" w:rsidR="00D05F45" w:rsidRDefault="00D05F45">
      <w:pPr>
        <w:spacing w:line="259" w:lineRule="auto"/>
        <w:ind w:left="0" w:firstLine="0"/>
        <w:rPr>
          <w14:textOutline w14:w="9525" w14:cap="rnd" w14:cmpd="sng" w14:algn="ctr">
            <w14:solidFill>
              <w14:srgbClr w14:val="000000"/>
            </w14:solidFill>
            <w14:prstDash w14:val="solid"/>
            <w14:bevel/>
          </w14:textOutline>
        </w:rPr>
      </w:pPr>
      <w:r w:rsidRPr="00D05F45">
        <w:rPr>
          <w:noProof/>
        </w:rPr>
        <w:lastRenderedPageBreak/>
        <w:drawing>
          <wp:inline distT="0" distB="0" distL="0" distR="0" wp14:anchorId="0DA53DE8" wp14:editId="4CA6EE59">
            <wp:extent cx="5731510" cy="2692400"/>
            <wp:effectExtent l="19050" t="19050" r="2159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666" b="7819"/>
                    <a:stretch/>
                  </pic:blipFill>
                  <pic:spPr bwMode="auto">
                    <a:xfrm>
                      <a:off x="0" y="0"/>
                      <a:ext cx="5731510" cy="26924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5021D37" w14:textId="18F8688A" w:rsidR="00D05F45" w:rsidRPr="00D05F45" w:rsidRDefault="00C65B41">
      <w:pPr>
        <w:spacing w:line="259" w:lineRule="auto"/>
        <w:ind w:left="0" w:firstLine="0"/>
        <w:rPr>
          <w14:textOutline w14:w="9525" w14:cap="rnd" w14:cmpd="sng" w14:algn="ctr">
            <w14:solidFill>
              <w14:srgbClr w14:val="000000"/>
            </w14:solidFill>
            <w14:prstDash w14:val="solid"/>
            <w14:bevel/>
          </w14:textOutline>
        </w:rPr>
      </w:pPr>
      <w:r w:rsidRPr="00C65B41">
        <w:rPr>
          <w:noProof/>
          <w14:textOutline w14:w="9525" w14:cap="rnd" w14:cmpd="sng" w14:algn="ctr">
            <w14:solidFill>
              <w14:srgbClr w14:val="000000"/>
            </w14:solidFill>
            <w14:prstDash w14:val="solid"/>
            <w14:bevel/>
          </w14:textOutline>
        </w:rPr>
        <w:drawing>
          <wp:inline distT="0" distB="0" distL="0" distR="0" wp14:anchorId="0CCF2531" wp14:editId="7087D0C0">
            <wp:extent cx="5731510" cy="2501900"/>
            <wp:effectExtent l="19050" t="19050" r="2159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0439" b="11956"/>
                    <a:stretch/>
                  </pic:blipFill>
                  <pic:spPr bwMode="auto">
                    <a:xfrm>
                      <a:off x="0" y="0"/>
                      <a:ext cx="5731510" cy="25019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74AB760" w14:textId="77777777" w:rsidR="00C65B41" w:rsidRDefault="00D03E0B">
      <w:pPr>
        <w:spacing w:line="259" w:lineRule="auto"/>
        <w:ind w:left="0" w:firstLine="0"/>
      </w:pPr>
      <w:r w:rsidRPr="00D03E0B">
        <w:rPr>
          <w:noProof/>
        </w:rPr>
        <w:lastRenderedPageBreak/>
        <w:drawing>
          <wp:inline distT="0" distB="0" distL="0" distR="0" wp14:anchorId="2A3A380F" wp14:editId="593AE133">
            <wp:extent cx="5731510" cy="2825750"/>
            <wp:effectExtent l="19050" t="19050" r="2159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697" b="5653"/>
                    <a:stretch/>
                  </pic:blipFill>
                  <pic:spPr bwMode="auto">
                    <a:xfrm>
                      <a:off x="0" y="0"/>
                      <a:ext cx="5731510" cy="28257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63B263A" w14:textId="256037D5" w:rsidR="00A46E35" w:rsidRDefault="00D03E0B">
      <w:pPr>
        <w:spacing w:line="259" w:lineRule="auto"/>
        <w:ind w:left="0" w:firstLine="0"/>
      </w:pPr>
      <w:r w:rsidRPr="00D03E0B">
        <w:rPr>
          <w:noProof/>
        </w:rPr>
        <w:drawing>
          <wp:inline distT="0" distB="0" distL="0" distR="0" wp14:anchorId="55142CB1" wp14:editId="2579892B">
            <wp:extent cx="5731510" cy="2794000"/>
            <wp:effectExtent l="19050" t="19050" r="2159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6697" b="6638"/>
                    <a:stretch/>
                  </pic:blipFill>
                  <pic:spPr bwMode="auto">
                    <a:xfrm>
                      <a:off x="0" y="0"/>
                      <a:ext cx="5731510" cy="2794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A46E35">
        <w:br w:type="page"/>
      </w:r>
    </w:p>
    <w:p w14:paraId="0B8E1C7B" w14:textId="0BE91CFF" w:rsidR="007F103B" w:rsidRDefault="00A46E35" w:rsidP="00A46E35">
      <w:pPr>
        <w:ind w:left="360" w:hanging="360"/>
        <w:rPr>
          <w:b/>
          <w:bCs/>
        </w:rPr>
      </w:pPr>
      <w:r w:rsidRPr="009F7A74">
        <w:rPr>
          <w:b/>
          <w:bCs/>
        </w:rPr>
        <w:lastRenderedPageBreak/>
        <w:t>Annex 2:</w:t>
      </w:r>
      <w:r w:rsidRPr="009F7A74">
        <w:rPr>
          <w:b/>
          <w:bCs/>
        </w:rPr>
        <w:tab/>
        <w:t>Care &amp; Health Improvement Programmes</w:t>
      </w:r>
    </w:p>
    <w:tbl>
      <w:tblPr>
        <w:tblStyle w:val="TableGrid"/>
        <w:tblW w:w="9209" w:type="dxa"/>
        <w:tblLook w:val="04A0" w:firstRow="1" w:lastRow="0" w:firstColumn="1" w:lastColumn="0" w:noHBand="0" w:noVBand="1"/>
      </w:tblPr>
      <w:tblGrid>
        <w:gridCol w:w="1753"/>
        <w:gridCol w:w="5330"/>
        <w:gridCol w:w="2126"/>
      </w:tblGrid>
      <w:tr w:rsidR="0052712C" w:rsidRPr="005866EF" w14:paraId="2A85169B" w14:textId="2F2A87F5" w:rsidTr="0052712C">
        <w:trPr>
          <w:tblHeader/>
        </w:trPr>
        <w:tc>
          <w:tcPr>
            <w:tcW w:w="1753" w:type="dxa"/>
            <w:tcBorders>
              <w:bottom w:val="single" w:sz="4" w:space="0" w:color="auto"/>
            </w:tcBorders>
            <w:shd w:val="clear" w:color="auto" w:fill="000000" w:themeFill="text1"/>
          </w:tcPr>
          <w:p w14:paraId="72D15057" w14:textId="77777777" w:rsidR="0052712C" w:rsidRPr="00972B8F" w:rsidRDefault="0052712C" w:rsidP="00473FC8">
            <w:pPr>
              <w:rPr>
                <w:rFonts w:cstheme="minorHAnsi"/>
              </w:rPr>
            </w:pPr>
            <w:r w:rsidRPr="00972B8F">
              <w:rPr>
                <w:rFonts w:cstheme="minorHAnsi"/>
              </w:rPr>
              <w:t>Programme</w:t>
            </w:r>
          </w:p>
        </w:tc>
        <w:tc>
          <w:tcPr>
            <w:tcW w:w="5330" w:type="dxa"/>
            <w:tcBorders>
              <w:bottom w:val="single" w:sz="4" w:space="0" w:color="auto"/>
            </w:tcBorders>
            <w:shd w:val="clear" w:color="auto" w:fill="000000" w:themeFill="text1"/>
          </w:tcPr>
          <w:p w14:paraId="630418FB" w14:textId="77777777" w:rsidR="0052712C" w:rsidRPr="00972B8F" w:rsidRDefault="0052712C" w:rsidP="00473FC8">
            <w:pPr>
              <w:rPr>
                <w:rFonts w:cstheme="minorHAnsi"/>
              </w:rPr>
            </w:pPr>
            <w:r w:rsidRPr="00972B8F">
              <w:rPr>
                <w:rFonts w:cstheme="minorHAnsi"/>
              </w:rPr>
              <w:t>Grant description</w:t>
            </w:r>
          </w:p>
        </w:tc>
        <w:tc>
          <w:tcPr>
            <w:tcW w:w="2126" w:type="dxa"/>
            <w:tcBorders>
              <w:bottom w:val="single" w:sz="4" w:space="0" w:color="auto"/>
            </w:tcBorders>
            <w:shd w:val="clear" w:color="auto" w:fill="000000" w:themeFill="text1"/>
          </w:tcPr>
          <w:p w14:paraId="7B7E5CC8" w14:textId="3E29DBE5" w:rsidR="0052712C" w:rsidRPr="00972B8F" w:rsidRDefault="0052712C" w:rsidP="00473FC8">
            <w:pPr>
              <w:rPr>
                <w:rFonts w:cstheme="minorHAnsi"/>
              </w:rPr>
            </w:pPr>
            <w:r w:rsidRPr="00972B8F">
              <w:rPr>
                <w:rFonts w:cstheme="minorHAnsi"/>
              </w:rPr>
              <w:t>Funder</w:t>
            </w:r>
          </w:p>
        </w:tc>
      </w:tr>
      <w:tr w:rsidR="0052712C" w:rsidRPr="005866EF" w14:paraId="3504C536" w14:textId="2D159E1C" w:rsidTr="0052712C">
        <w:tc>
          <w:tcPr>
            <w:tcW w:w="1753" w:type="dxa"/>
          </w:tcPr>
          <w:p w14:paraId="7A250D84" w14:textId="77777777" w:rsidR="0052712C" w:rsidRPr="00972B8F" w:rsidRDefault="0052712C" w:rsidP="00473FC8">
            <w:pPr>
              <w:ind w:left="32" w:firstLine="0"/>
              <w:rPr>
                <w:rFonts w:cstheme="minorHAnsi"/>
              </w:rPr>
            </w:pPr>
            <w:r w:rsidRPr="00972B8F">
              <w:rPr>
                <w:rFonts w:cstheme="minorHAnsi"/>
              </w:rPr>
              <w:t xml:space="preserve">Care and Health Improvement Programme </w:t>
            </w:r>
            <w:r w:rsidRPr="00CF12A8">
              <w:rPr>
                <w:rFonts w:cstheme="minorHAnsi"/>
                <w:i/>
                <w:iCs/>
                <w:sz w:val="20"/>
                <w:szCs w:val="20"/>
              </w:rPr>
              <w:t>(with ADASS)</w:t>
            </w:r>
          </w:p>
        </w:tc>
        <w:tc>
          <w:tcPr>
            <w:tcW w:w="5330" w:type="dxa"/>
          </w:tcPr>
          <w:p w14:paraId="7A848AAB" w14:textId="77777777" w:rsidR="0052712C" w:rsidRPr="00972B8F" w:rsidRDefault="0052712C" w:rsidP="00473FC8">
            <w:pPr>
              <w:ind w:left="32" w:firstLine="0"/>
              <w:rPr>
                <w:rFonts w:cstheme="minorHAnsi"/>
              </w:rPr>
            </w:pPr>
            <w:r w:rsidRPr="00972B8F">
              <w:rPr>
                <w:rFonts w:cstheme="minorHAnsi"/>
              </w:rPr>
              <w:t>Provide SLI support to councils across commissioning, workforce, systems design, LD/autism services, PH/prevention, leadership, service design and finance</w:t>
            </w:r>
          </w:p>
        </w:tc>
        <w:tc>
          <w:tcPr>
            <w:tcW w:w="2126" w:type="dxa"/>
          </w:tcPr>
          <w:p w14:paraId="36E711B1" w14:textId="326179CB" w:rsidR="0052712C" w:rsidRPr="00972B8F" w:rsidRDefault="0052712C" w:rsidP="00473FC8">
            <w:pPr>
              <w:ind w:left="32" w:firstLine="0"/>
              <w:rPr>
                <w:rFonts w:cstheme="minorHAnsi"/>
              </w:rPr>
            </w:pPr>
            <w:r w:rsidRPr="00972B8F">
              <w:rPr>
                <w:rFonts w:cstheme="minorHAnsi"/>
              </w:rPr>
              <w:t xml:space="preserve">DHSC </w:t>
            </w:r>
            <w:r>
              <w:rPr>
                <w:rFonts w:cstheme="minorHAnsi"/>
              </w:rPr>
              <w:t>and</w:t>
            </w:r>
            <w:r w:rsidRPr="00972B8F">
              <w:rPr>
                <w:rFonts w:cstheme="minorHAnsi"/>
              </w:rPr>
              <w:t xml:space="preserve"> NHSx</w:t>
            </w:r>
          </w:p>
        </w:tc>
      </w:tr>
      <w:tr w:rsidR="0052712C" w:rsidRPr="005866EF" w14:paraId="6982E97F" w14:textId="77777777" w:rsidTr="0052712C">
        <w:tc>
          <w:tcPr>
            <w:tcW w:w="1753" w:type="dxa"/>
            <w:tcBorders>
              <w:bottom w:val="single" w:sz="4" w:space="0" w:color="auto"/>
            </w:tcBorders>
          </w:tcPr>
          <w:p w14:paraId="15292A71" w14:textId="7E51C5DD" w:rsidR="0052712C" w:rsidRPr="00972B8F" w:rsidRDefault="0052712C" w:rsidP="00744C17">
            <w:pPr>
              <w:ind w:left="32" w:firstLine="0"/>
              <w:rPr>
                <w:rFonts w:cstheme="minorHAnsi"/>
              </w:rPr>
            </w:pPr>
            <w:r w:rsidRPr="00972B8F">
              <w:rPr>
                <w:rFonts w:cstheme="minorHAnsi"/>
              </w:rPr>
              <w:t>Liberty Protection Safeguards</w:t>
            </w:r>
          </w:p>
        </w:tc>
        <w:tc>
          <w:tcPr>
            <w:tcW w:w="5330" w:type="dxa"/>
            <w:tcBorders>
              <w:bottom w:val="single" w:sz="4" w:space="0" w:color="auto"/>
            </w:tcBorders>
          </w:tcPr>
          <w:p w14:paraId="674DFBE7" w14:textId="2220A29A" w:rsidR="0052712C" w:rsidRPr="00972B8F" w:rsidRDefault="0052712C" w:rsidP="00744C17">
            <w:pPr>
              <w:ind w:left="32" w:firstLine="0"/>
              <w:rPr>
                <w:rFonts w:cstheme="minorHAnsi"/>
              </w:rPr>
            </w:pPr>
            <w:r w:rsidRPr="00972B8F">
              <w:rPr>
                <w:rFonts w:cstheme="minorHAnsi"/>
              </w:rPr>
              <w:t xml:space="preserve">Support the implementation of LPS though: </w:t>
            </w:r>
            <w:r w:rsidRPr="00B25AFC">
              <w:rPr>
                <w:rFonts w:cstheme="minorHAnsi"/>
              </w:rPr>
              <w:t xml:space="preserve">training support </w:t>
            </w:r>
          </w:p>
        </w:tc>
        <w:tc>
          <w:tcPr>
            <w:tcW w:w="2126" w:type="dxa"/>
            <w:tcBorders>
              <w:bottom w:val="single" w:sz="4" w:space="0" w:color="auto"/>
            </w:tcBorders>
          </w:tcPr>
          <w:p w14:paraId="35C5B85E" w14:textId="590AB666" w:rsidR="0052712C" w:rsidRPr="00972B8F" w:rsidRDefault="0052712C" w:rsidP="00744C17">
            <w:pPr>
              <w:ind w:left="32" w:firstLine="0"/>
              <w:rPr>
                <w:rFonts w:cstheme="minorHAnsi"/>
              </w:rPr>
            </w:pPr>
            <w:r w:rsidRPr="00972B8F">
              <w:rPr>
                <w:rFonts w:cstheme="minorHAnsi"/>
              </w:rPr>
              <w:t>DHSC</w:t>
            </w:r>
          </w:p>
        </w:tc>
      </w:tr>
      <w:tr w:rsidR="0052712C" w:rsidRPr="005866EF" w14:paraId="276535C8" w14:textId="77777777" w:rsidTr="0052712C">
        <w:tc>
          <w:tcPr>
            <w:tcW w:w="1753" w:type="dxa"/>
            <w:tcBorders>
              <w:bottom w:val="single" w:sz="4" w:space="0" w:color="auto"/>
            </w:tcBorders>
          </w:tcPr>
          <w:p w14:paraId="10003A11" w14:textId="0084D2E9" w:rsidR="0052712C" w:rsidRPr="00972B8F" w:rsidRDefault="0052712C" w:rsidP="00744C17">
            <w:pPr>
              <w:ind w:left="32" w:firstLine="0"/>
              <w:rPr>
                <w:rFonts w:cstheme="minorHAnsi"/>
              </w:rPr>
            </w:pPr>
            <w:r w:rsidRPr="00972B8F">
              <w:rPr>
                <w:rFonts w:cstheme="minorHAnsi"/>
              </w:rPr>
              <w:t>Better Care Fund Support Fund</w:t>
            </w:r>
          </w:p>
        </w:tc>
        <w:tc>
          <w:tcPr>
            <w:tcW w:w="5330" w:type="dxa"/>
            <w:tcBorders>
              <w:bottom w:val="single" w:sz="4" w:space="0" w:color="auto"/>
            </w:tcBorders>
          </w:tcPr>
          <w:p w14:paraId="73C0613C" w14:textId="029BD445" w:rsidR="0052712C" w:rsidRPr="00B25AFC" w:rsidRDefault="0052712C" w:rsidP="00744C17">
            <w:pPr>
              <w:ind w:left="32" w:firstLine="0"/>
              <w:rPr>
                <w:rFonts w:cstheme="minorHAnsi"/>
              </w:rPr>
            </w:pPr>
            <w:r w:rsidRPr="00972B8F">
              <w:rPr>
                <w:rFonts w:cstheme="minorHAnsi"/>
              </w:rPr>
              <w:t>Bespoke support on BCF and wider integrated care delivery including housing, preventing admissions, Home First and discharge to assess</w:t>
            </w:r>
          </w:p>
        </w:tc>
        <w:tc>
          <w:tcPr>
            <w:tcW w:w="2126" w:type="dxa"/>
            <w:tcBorders>
              <w:bottom w:val="single" w:sz="4" w:space="0" w:color="auto"/>
            </w:tcBorders>
          </w:tcPr>
          <w:p w14:paraId="365F2A71" w14:textId="6775D90A" w:rsidR="0052712C" w:rsidRPr="00972B8F" w:rsidRDefault="0052712C" w:rsidP="00744C17">
            <w:pPr>
              <w:ind w:left="32" w:firstLine="0"/>
              <w:rPr>
                <w:rFonts w:cstheme="minorHAnsi"/>
              </w:rPr>
            </w:pPr>
            <w:r w:rsidRPr="00972B8F">
              <w:rPr>
                <w:rFonts w:cstheme="minorHAnsi"/>
              </w:rPr>
              <w:t xml:space="preserve">Better Care Team </w:t>
            </w:r>
            <w:r w:rsidRPr="00C7162D">
              <w:rPr>
                <w:rFonts w:cstheme="minorHAnsi"/>
                <w:i/>
                <w:iCs/>
                <w:sz w:val="20"/>
                <w:szCs w:val="20"/>
              </w:rPr>
              <w:t>(DHSC, NHSE</w:t>
            </w:r>
            <w:r>
              <w:rPr>
                <w:rFonts w:cstheme="minorHAnsi"/>
                <w:i/>
                <w:iCs/>
                <w:sz w:val="20"/>
                <w:szCs w:val="20"/>
              </w:rPr>
              <w:t>/I</w:t>
            </w:r>
            <w:r w:rsidRPr="00C7162D">
              <w:rPr>
                <w:rFonts w:cstheme="minorHAnsi"/>
                <w:i/>
                <w:iCs/>
                <w:sz w:val="20"/>
                <w:szCs w:val="20"/>
              </w:rPr>
              <w:t xml:space="preserve">, </w:t>
            </w:r>
            <w:r w:rsidRPr="004F0D27">
              <w:rPr>
                <w:rFonts w:cstheme="minorHAnsi"/>
                <w:i/>
                <w:iCs/>
                <w:sz w:val="20"/>
                <w:szCs w:val="20"/>
              </w:rPr>
              <w:t>DLUHC</w:t>
            </w:r>
            <w:r w:rsidRPr="00C7162D">
              <w:rPr>
                <w:rFonts w:cstheme="minorHAnsi"/>
                <w:i/>
                <w:iCs/>
                <w:sz w:val="20"/>
                <w:szCs w:val="20"/>
              </w:rPr>
              <w:t>)</w:t>
            </w:r>
          </w:p>
        </w:tc>
      </w:tr>
      <w:tr w:rsidR="0052712C" w:rsidRPr="005866EF" w14:paraId="4200AA23" w14:textId="11ABFF15" w:rsidTr="0052712C">
        <w:tc>
          <w:tcPr>
            <w:tcW w:w="1753" w:type="dxa"/>
            <w:tcBorders>
              <w:bottom w:val="single" w:sz="4" w:space="0" w:color="auto"/>
            </w:tcBorders>
          </w:tcPr>
          <w:p w14:paraId="2E22BA84" w14:textId="77777777" w:rsidR="0052712C" w:rsidRPr="00972B8F" w:rsidRDefault="0052712C" w:rsidP="00744C17">
            <w:pPr>
              <w:ind w:left="32" w:firstLine="0"/>
              <w:rPr>
                <w:rFonts w:cstheme="minorHAnsi"/>
              </w:rPr>
            </w:pPr>
            <w:r w:rsidRPr="00972B8F">
              <w:rPr>
                <w:rFonts w:cstheme="minorHAnsi"/>
              </w:rPr>
              <w:t>Childhood Obesity</w:t>
            </w:r>
          </w:p>
        </w:tc>
        <w:tc>
          <w:tcPr>
            <w:tcW w:w="5330" w:type="dxa"/>
            <w:tcBorders>
              <w:bottom w:val="single" w:sz="4" w:space="0" w:color="auto"/>
            </w:tcBorders>
          </w:tcPr>
          <w:p w14:paraId="055A1719" w14:textId="7C31675D" w:rsidR="0052712C" w:rsidRPr="00972B8F" w:rsidRDefault="0052712C" w:rsidP="00744C17">
            <w:pPr>
              <w:ind w:left="32" w:firstLine="0"/>
              <w:rPr>
                <w:rFonts w:cstheme="minorHAnsi"/>
              </w:rPr>
            </w:pPr>
            <w:r w:rsidRPr="00B25AFC">
              <w:rPr>
                <w:rFonts w:cstheme="minorHAnsi"/>
              </w:rPr>
              <w:t xml:space="preserve">Supporting cross-sector action to tackle childhood obesity. Five projects: Birmingham, Bradford, Lewisham, Notts, and Pennine </w:t>
            </w:r>
            <w:r>
              <w:rPr>
                <w:rFonts w:cstheme="minorHAnsi"/>
              </w:rPr>
              <w:t>Lancashire</w:t>
            </w:r>
          </w:p>
        </w:tc>
        <w:tc>
          <w:tcPr>
            <w:tcW w:w="2126" w:type="dxa"/>
            <w:tcBorders>
              <w:bottom w:val="single" w:sz="4" w:space="0" w:color="auto"/>
            </w:tcBorders>
          </w:tcPr>
          <w:p w14:paraId="0EE0A63F" w14:textId="5808B4E3" w:rsidR="0052712C" w:rsidRPr="00972B8F" w:rsidRDefault="0052712C" w:rsidP="00744C17">
            <w:pPr>
              <w:ind w:left="32" w:firstLine="0"/>
              <w:rPr>
                <w:rFonts w:cstheme="minorHAnsi"/>
              </w:rPr>
            </w:pPr>
            <w:r w:rsidRPr="00972B8F">
              <w:rPr>
                <w:rFonts w:cstheme="minorHAnsi"/>
              </w:rPr>
              <w:t>DHSC</w:t>
            </w:r>
          </w:p>
        </w:tc>
      </w:tr>
      <w:tr w:rsidR="0052712C" w:rsidRPr="005866EF" w14:paraId="3F6B9315" w14:textId="77777777" w:rsidTr="0052712C">
        <w:tc>
          <w:tcPr>
            <w:tcW w:w="1753" w:type="dxa"/>
          </w:tcPr>
          <w:p w14:paraId="31E9E3FE" w14:textId="05883CB6" w:rsidR="0052712C" w:rsidRPr="00972B8F" w:rsidRDefault="0052712C" w:rsidP="00323A0F">
            <w:pPr>
              <w:ind w:left="32" w:firstLine="0"/>
              <w:rPr>
                <w:rFonts w:cstheme="minorHAnsi"/>
              </w:rPr>
            </w:pPr>
            <w:r w:rsidRPr="00972B8F">
              <w:rPr>
                <w:rFonts w:cstheme="minorHAnsi"/>
              </w:rPr>
              <w:t>Suicide Prevention</w:t>
            </w:r>
          </w:p>
        </w:tc>
        <w:tc>
          <w:tcPr>
            <w:tcW w:w="5330" w:type="dxa"/>
          </w:tcPr>
          <w:p w14:paraId="74DC4742" w14:textId="3F9A94F2" w:rsidR="0052712C" w:rsidRPr="00B25AFC" w:rsidRDefault="0052712C" w:rsidP="00323A0F">
            <w:pPr>
              <w:ind w:left="32" w:firstLine="0"/>
              <w:rPr>
                <w:rFonts w:cstheme="minorHAnsi"/>
              </w:rPr>
            </w:pPr>
            <w:r w:rsidRPr="00972B8F">
              <w:rPr>
                <w:rFonts w:cstheme="minorHAnsi"/>
              </w:rPr>
              <w:t>Bespoke support to councils to deliver suicide prevention initiatives</w:t>
            </w:r>
            <w:r>
              <w:rPr>
                <w:rFonts w:cstheme="minorHAnsi"/>
              </w:rPr>
              <w:t>,</w:t>
            </w:r>
            <w:r w:rsidRPr="00972B8F">
              <w:rPr>
                <w:rFonts w:cstheme="minorHAnsi"/>
              </w:rPr>
              <w:t xml:space="preserve"> build capacity</w:t>
            </w:r>
            <w:r>
              <w:rPr>
                <w:rFonts w:cstheme="minorHAnsi"/>
              </w:rPr>
              <w:t>,</w:t>
            </w:r>
            <w:r w:rsidRPr="00972B8F">
              <w:rPr>
                <w:rFonts w:cstheme="minorHAnsi"/>
              </w:rPr>
              <w:t xml:space="preserve"> </w:t>
            </w:r>
            <w:proofErr w:type="gramStart"/>
            <w:r w:rsidRPr="00972B8F">
              <w:rPr>
                <w:rFonts w:cstheme="minorHAnsi"/>
              </w:rPr>
              <w:t>tools</w:t>
            </w:r>
            <w:proofErr w:type="gramEnd"/>
            <w:r w:rsidRPr="00972B8F">
              <w:rPr>
                <w:rFonts w:cstheme="minorHAnsi"/>
              </w:rPr>
              <w:t xml:space="preserve"> and events</w:t>
            </w:r>
          </w:p>
        </w:tc>
        <w:tc>
          <w:tcPr>
            <w:tcW w:w="2126" w:type="dxa"/>
          </w:tcPr>
          <w:p w14:paraId="41A6B3D3" w14:textId="164FBC00" w:rsidR="0052712C" w:rsidRPr="00972B8F" w:rsidRDefault="0052712C" w:rsidP="00323A0F">
            <w:pPr>
              <w:ind w:left="32" w:firstLine="0"/>
              <w:rPr>
                <w:rFonts w:cstheme="minorHAnsi"/>
              </w:rPr>
            </w:pPr>
            <w:r w:rsidRPr="00972B8F">
              <w:rPr>
                <w:rFonts w:cstheme="minorHAnsi"/>
              </w:rPr>
              <w:t>DHSC</w:t>
            </w:r>
          </w:p>
        </w:tc>
      </w:tr>
      <w:tr w:rsidR="0052712C" w:rsidRPr="005866EF" w14:paraId="080B17B5" w14:textId="77777777" w:rsidTr="0052712C">
        <w:tc>
          <w:tcPr>
            <w:tcW w:w="1753" w:type="dxa"/>
          </w:tcPr>
          <w:p w14:paraId="787E5524" w14:textId="21D4B236" w:rsidR="0052712C" w:rsidRPr="00972B8F" w:rsidRDefault="0052712C" w:rsidP="00323A0F">
            <w:pPr>
              <w:ind w:left="32" w:firstLine="0"/>
              <w:rPr>
                <w:rFonts w:cstheme="minorHAnsi"/>
              </w:rPr>
            </w:pPr>
            <w:r w:rsidRPr="00972B8F">
              <w:rPr>
                <w:rFonts w:cstheme="minorHAnsi"/>
              </w:rPr>
              <w:t>Building the Right Support</w:t>
            </w:r>
          </w:p>
        </w:tc>
        <w:tc>
          <w:tcPr>
            <w:tcW w:w="5330" w:type="dxa"/>
          </w:tcPr>
          <w:p w14:paraId="21954D2D" w14:textId="2850D205" w:rsidR="0052712C" w:rsidRPr="00B25AFC" w:rsidRDefault="0052712C" w:rsidP="00323A0F">
            <w:pPr>
              <w:ind w:left="32" w:firstLine="0"/>
              <w:rPr>
                <w:rFonts w:cstheme="minorHAnsi"/>
              </w:rPr>
            </w:pPr>
            <w:r w:rsidRPr="00B25AFC">
              <w:rPr>
                <w:rFonts w:cstheme="minorHAnsi"/>
              </w:rPr>
              <w:t xml:space="preserve">Improving the commissioning of care and support for LD/autistic people. Focus on peer reviews, intensive </w:t>
            </w:r>
            <w:proofErr w:type="gramStart"/>
            <w:r w:rsidRPr="00B25AFC">
              <w:rPr>
                <w:rFonts w:cstheme="minorHAnsi"/>
              </w:rPr>
              <w:t>support</w:t>
            </w:r>
            <w:proofErr w:type="gramEnd"/>
            <w:r w:rsidRPr="00B25AFC">
              <w:rPr>
                <w:rFonts w:cstheme="minorHAnsi"/>
              </w:rPr>
              <w:t xml:space="preserve"> and work with local small supports organisations</w:t>
            </w:r>
          </w:p>
        </w:tc>
        <w:tc>
          <w:tcPr>
            <w:tcW w:w="2126" w:type="dxa"/>
          </w:tcPr>
          <w:p w14:paraId="77BE7E01" w14:textId="5AB67D0F" w:rsidR="0052712C" w:rsidRPr="00972B8F" w:rsidRDefault="0052712C" w:rsidP="00323A0F">
            <w:pPr>
              <w:ind w:left="32" w:firstLine="0"/>
              <w:rPr>
                <w:rFonts w:cstheme="minorHAnsi"/>
              </w:rPr>
            </w:pPr>
            <w:r w:rsidRPr="00972B8F">
              <w:rPr>
                <w:rFonts w:cstheme="minorHAnsi"/>
              </w:rPr>
              <w:t>NHSE</w:t>
            </w:r>
            <w:r>
              <w:rPr>
                <w:rFonts w:cstheme="minorHAnsi"/>
              </w:rPr>
              <w:t>/I</w:t>
            </w:r>
          </w:p>
        </w:tc>
      </w:tr>
      <w:tr w:rsidR="0052712C" w:rsidRPr="005866EF" w14:paraId="71713AFA" w14:textId="77777777" w:rsidTr="0052712C">
        <w:tc>
          <w:tcPr>
            <w:tcW w:w="1753" w:type="dxa"/>
          </w:tcPr>
          <w:p w14:paraId="657AFB6F" w14:textId="78048545" w:rsidR="0052712C" w:rsidRPr="00972B8F" w:rsidRDefault="0052712C" w:rsidP="00323A0F">
            <w:pPr>
              <w:ind w:left="32" w:firstLine="0"/>
              <w:rPr>
                <w:rFonts w:cstheme="minorHAnsi"/>
              </w:rPr>
            </w:pPr>
            <w:r w:rsidRPr="00972B8F">
              <w:rPr>
                <w:rFonts w:cstheme="minorHAnsi"/>
              </w:rPr>
              <w:t>Place-based Partnerships Implementation Programme</w:t>
            </w:r>
          </w:p>
        </w:tc>
        <w:tc>
          <w:tcPr>
            <w:tcW w:w="5330" w:type="dxa"/>
          </w:tcPr>
          <w:p w14:paraId="3A0CBFB2" w14:textId="6079B082" w:rsidR="0052712C" w:rsidRPr="00972B8F" w:rsidRDefault="0052712C" w:rsidP="00323A0F">
            <w:pPr>
              <w:ind w:left="32" w:firstLine="0"/>
              <w:rPr>
                <w:rFonts w:cstheme="minorHAnsi"/>
              </w:rPr>
            </w:pPr>
            <w:r w:rsidRPr="00972B8F">
              <w:rPr>
                <w:rFonts w:cstheme="minorHAnsi"/>
              </w:rPr>
              <w:t>Implementing place-based partnerships and developing population health management approaches</w:t>
            </w:r>
          </w:p>
        </w:tc>
        <w:tc>
          <w:tcPr>
            <w:tcW w:w="2126" w:type="dxa"/>
          </w:tcPr>
          <w:p w14:paraId="1622D87F" w14:textId="5F16E20F" w:rsidR="0052712C" w:rsidRPr="00972B8F" w:rsidRDefault="0052712C" w:rsidP="00323A0F">
            <w:pPr>
              <w:ind w:left="32" w:firstLine="0"/>
              <w:rPr>
                <w:rFonts w:cstheme="minorHAnsi"/>
              </w:rPr>
            </w:pPr>
            <w:r w:rsidRPr="00972B8F">
              <w:rPr>
                <w:rFonts w:cstheme="minorHAnsi"/>
              </w:rPr>
              <w:t>NHSE</w:t>
            </w:r>
            <w:r>
              <w:rPr>
                <w:rFonts w:cstheme="minorHAnsi"/>
              </w:rPr>
              <w:t>/I</w:t>
            </w:r>
          </w:p>
        </w:tc>
      </w:tr>
      <w:tr w:rsidR="0052712C" w:rsidRPr="005866EF" w14:paraId="1D036A21" w14:textId="77777777" w:rsidTr="0052712C">
        <w:tc>
          <w:tcPr>
            <w:tcW w:w="1753" w:type="dxa"/>
          </w:tcPr>
          <w:p w14:paraId="38CDD381" w14:textId="475DDCE1" w:rsidR="0052712C" w:rsidRPr="00972B8F" w:rsidRDefault="0052712C" w:rsidP="00323A0F">
            <w:pPr>
              <w:ind w:left="32" w:firstLine="0"/>
              <w:rPr>
                <w:rFonts w:cstheme="minorHAnsi"/>
              </w:rPr>
            </w:pPr>
            <w:r w:rsidRPr="00972B8F">
              <w:rPr>
                <w:rFonts w:cstheme="minorHAnsi"/>
              </w:rPr>
              <w:t>System Transformation Peer Support Programme</w:t>
            </w:r>
          </w:p>
        </w:tc>
        <w:tc>
          <w:tcPr>
            <w:tcW w:w="5330" w:type="dxa"/>
          </w:tcPr>
          <w:p w14:paraId="4B37D088" w14:textId="76EF7D80" w:rsidR="0052712C" w:rsidRPr="00B25AFC" w:rsidRDefault="0052712C" w:rsidP="00323A0F">
            <w:pPr>
              <w:ind w:left="32" w:firstLine="0"/>
              <w:rPr>
                <w:rFonts w:cstheme="minorHAnsi"/>
              </w:rPr>
            </w:pPr>
            <w:r w:rsidRPr="00972B8F">
              <w:rPr>
                <w:rFonts w:cstheme="minorHAnsi"/>
              </w:rPr>
              <w:t>ICSs and place-based partnerships, whole-system change</w:t>
            </w:r>
          </w:p>
        </w:tc>
        <w:tc>
          <w:tcPr>
            <w:tcW w:w="2126" w:type="dxa"/>
          </w:tcPr>
          <w:p w14:paraId="3747D4FD" w14:textId="2F1441E1" w:rsidR="0052712C" w:rsidRPr="00972B8F" w:rsidRDefault="0052712C" w:rsidP="00323A0F">
            <w:pPr>
              <w:ind w:left="32" w:firstLine="0"/>
              <w:rPr>
                <w:rFonts w:cstheme="minorHAnsi"/>
              </w:rPr>
            </w:pPr>
            <w:r w:rsidRPr="00972B8F">
              <w:rPr>
                <w:rFonts w:cstheme="minorHAnsi"/>
              </w:rPr>
              <w:t>NHSE</w:t>
            </w:r>
            <w:r>
              <w:rPr>
                <w:rFonts w:cstheme="minorHAnsi"/>
              </w:rPr>
              <w:t>/</w:t>
            </w:r>
            <w:r w:rsidRPr="00972B8F">
              <w:rPr>
                <w:rFonts w:cstheme="minorHAnsi"/>
              </w:rPr>
              <w:t>I via NHS Provider</w:t>
            </w:r>
          </w:p>
        </w:tc>
      </w:tr>
      <w:tr w:rsidR="0052712C" w:rsidRPr="005866EF" w14:paraId="46E91CC6" w14:textId="77777777" w:rsidTr="0052712C">
        <w:tc>
          <w:tcPr>
            <w:tcW w:w="1753" w:type="dxa"/>
          </w:tcPr>
          <w:p w14:paraId="1508DECA" w14:textId="3689CA4B" w:rsidR="0052712C" w:rsidRPr="00972B8F" w:rsidRDefault="0052712C" w:rsidP="00323A0F">
            <w:pPr>
              <w:ind w:left="32" w:firstLine="0"/>
              <w:rPr>
                <w:rFonts w:cstheme="minorHAnsi"/>
              </w:rPr>
            </w:pPr>
            <w:r w:rsidRPr="00972B8F">
              <w:rPr>
                <w:rFonts w:cstheme="minorHAnsi"/>
              </w:rPr>
              <w:t>Shared Outcomes Fund</w:t>
            </w:r>
          </w:p>
        </w:tc>
        <w:tc>
          <w:tcPr>
            <w:tcW w:w="5330" w:type="dxa"/>
          </w:tcPr>
          <w:p w14:paraId="10579B7D" w14:textId="5F226FDE" w:rsidR="0052712C" w:rsidRPr="00B25AFC" w:rsidRDefault="0052712C" w:rsidP="00323A0F">
            <w:pPr>
              <w:ind w:left="32" w:firstLine="0"/>
              <w:rPr>
                <w:rFonts w:cstheme="minorHAnsi"/>
              </w:rPr>
            </w:pPr>
            <w:r w:rsidRPr="00972B8F">
              <w:rPr>
                <w:rFonts w:cstheme="minorHAnsi"/>
              </w:rPr>
              <w:t>Discharge support model for those experiencing homeless; bespoke support, action learning sets, webinars</w:t>
            </w:r>
          </w:p>
        </w:tc>
        <w:tc>
          <w:tcPr>
            <w:tcW w:w="2126" w:type="dxa"/>
          </w:tcPr>
          <w:p w14:paraId="0BF4D56B" w14:textId="61733EE4" w:rsidR="0052712C" w:rsidRPr="00972B8F" w:rsidRDefault="0052712C" w:rsidP="00323A0F">
            <w:pPr>
              <w:ind w:left="32" w:firstLine="0"/>
              <w:rPr>
                <w:rFonts w:cstheme="minorHAnsi"/>
              </w:rPr>
            </w:pPr>
            <w:r w:rsidRPr="009A24F9">
              <w:rPr>
                <w:rFonts w:cstheme="minorHAnsi"/>
              </w:rPr>
              <w:t>DLUHC</w:t>
            </w:r>
            <w:r w:rsidRPr="00972B8F">
              <w:rPr>
                <w:rFonts w:cstheme="minorHAnsi"/>
              </w:rPr>
              <w:t xml:space="preserve">/DHSC </w:t>
            </w:r>
          </w:p>
        </w:tc>
      </w:tr>
      <w:tr w:rsidR="0052712C" w:rsidRPr="005866EF" w14:paraId="49A00B3F" w14:textId="64E12F1D" w:rsidTr="0052712C">
        <w:tc>
          <w:tcPr>
            <w:tcW w:w="1753" w:type="dxa"/>
          </w:tcPr>
          <w:p w14:paraId="4612CDD8" w14:textId="77777777" w:rsidR="0052712C" w:rsidRPr="00972B8F" w:rsidRDefault="0052712C" w:rsidP="00323A0F">
            <w:pPr>
              <w:ind w:left="32" w:firstLine="0"/>
              <w:rPr>
                <w:rFonts w:cstheme="minorHAnsi"/>
              </w:rPr>
            </w:pPr>
            <w:r w:rsidRPr="00972B8F">
              <w:rPr>
                <w:rFonts w:cstheme="minorHAnsi"/>
              </w:rPr>
              <w:t>Shaping Places for Healthier Lives</w:t>
            </w:r>
          </w:p>
        </w:tc>
        <w:tc>
          <w:tcPr>
            <w:tcW w:w="5330" w:type="dxa"/>
          </w:tcPr>
          <w:p w14:paraId="5A6FB68D" w14:textId="168F5453" w:rsidR="0052712C" w:rsidRPr="00972B8F" w:rsidRDefault="0052712C" w:rsidP="00323A0F">
            <w:pPr>
              <w:ind w:left="32" w:firstLine="0"/>
              <w:rPr>
                <w:rFonts w:cstheme="minorHAnsi"/>
              </w:rPr>
            </w:pPr>
            <w:r w:rsidRPr="00B25AFC">
              <w:rPr>
                <w:rFonts w:cstheme="minorHAnsi"/>
              </w:rPr>
              <w:t xml:space="preserve">Support to create conditions for better health by funding local partnerships to take system-wide action on the wider determinants of health. </w:t>
            </w:r>
            <w:r>
              <w:rPr>
                <w:rFonts w:cstheme="minorHAnsi"/>
              </w:rPr>
              <w:t>Councils</w:t>
            </w:r>
            <w:r w:rsidRPr="00B25AFC">
              <w:rPr>
                <w:rFonts w:cstheme="minorHAnsi"/>
              </w:rPr>
              <w:t xml:space="preserve"> </w:t>
            </w:r>
            <w:r>
              <w:rPr>
                <w:rFonts w:cstheme="minorHAnsi"/>
              </w:rPr>
              <w:t>TBC</w:t>
            </w:r>
          </w:p>
        </w:tc>
        <w:tc>
          <w:tcPr>
            <w:tcW w:w="2126" w:type="dxa"/>
          </w:tcPr>
          <w:p w14:paraId="0807F2E8" w14:textId="61103BB5" w:rsidR="0052712C" w:rsidRPr="00972B8F" w:rsidRDefault="0052712C" w:rsidP="00323A0F">
            <w:pPr>
              <w:ind w:left="32" w:firstLine="0"/>
              <w:rPr>
                <w:rFonts w:cstheme="minorHAnsi"/>
              </w:rPr>
            </w:pPr>
            <w:r w:rsidRPr="00972B8F">
              <w:rPr>
                <w:rFonts w:cstheme="minorHAnsi"/>
              </w:rPr>
              <w:t>The Health Foundation</w:t>
            </w:r>
          </w:p>
        </w:tc>
      </w:tr>
      <w:tr w:rsidR="0052712C" w:rsidRPr="005866EF" w14:paraId="119A6295" w14:textId="42C15001" w:rsidTr="0052712C">
        <w:tc>
          <w:tcPr>
            <w:tcW w:w="1753" w:type="dxa"/>
            <w:tcBorders>
              <w:bottom w:val="single" w:sz="4" w:space="0" w:color="auto"/>
            </w:tcBorders>
          </w:tcPr>
          <w:p w14:paraId="6F35BD05" w14:textId="77777777" w:rsidR="0052712C" w:rsidRPr="00972B8F" w:rsidRDefault="0052712C" w:rsidP="00323A0F">
            <w:pPr>
              <w:ind w:left="32" w:firstLine="0"/>
              <w:rPr>
                <w:rFonts w:cstheme="minorHAnsi"/>
              </w:rPr>
            </w:pPr>
            <w:r w:rsidRPr="00972B8F">
              <w:rPr>
                <w:rFonts w:cstheme="minorHAnsi"/>
              </w:rPr>
              <w:t>Social Care Vendor</w:t>
            </w:r>
          </w:p>
        </w:tc>
        <w:tc>
          <w:tcPr>
            <w:tcW w:w="5330" w:type="dxa"/>
            <w:tcBorders>
              <w:bottom w:val="single" w:sz="4" w:space="0" w:color="auto"/>
            </w:tcBorders>
          </w:tcPr>
          <w:p w14:paraId="7BA16A97" w14:textId="77777777" w:rsidR="0052712C" w:rsidRPr="00972B8F" w:rsidRDefault="0052712C" w:rsidP="00323A0F">
            <w:pPr>
              <w:ind w:left="32" w:firstLine="0"/>
              <w:rPr>
                <w:rFonts w:cstheme="minorHAnsi"/>
              </w:rPr>
            </w:pPr>
          </w:p>
        </w:tc>
        <w:tc>
          <w:tcPr>
            <w:tcW w:w="2126" w:type="dxa"/>
            <w:tcBorders>
              <w:bottom w:val="single" w:sz="4" w:space="0" w:color="auto"/>
            </w:tcBorders>
          </w:tcPr>
          <w:p w14:paraId="68897793" w14:textId="5050F114" w:rsidR="0052712C" w:rsidRPr="00972B8F" w:rsidRDefault="0052712C" w:rsidP="00323A0F">
            <w:pPr>
              <w:ind w:left="32" w:firstLine="0"/>
              <w:rPr>
                <w:rFonts w:cstheme="minorHAnsi"/>
              </w:rPr>
            </w:pPr>
            <w:r w:rsidRPr="00972B8F">
              <w:rPr>
                <w:rFonts w:cstheme="minorHAnsi"/>
              </w:rPr>
              <w:t>NHSE</w:t>
            </w:r>
            <w:r>
              <w:rPr>
                <w:rFonts w:cstheme="minorHAnsi"/>
              </w:rPr>
              <w:t>/I</w:t>
            </w:r>
          </w:p>
        </w:tc>
      </w:tr>
    </w:tbl>
    <w:p w14:paraId="090A0BED" w14:textId="77777777" w:rsidR="009F7A74" w:rsidRPr="009F7A74" w:rsidRDefault="009F7A74" w:rsidP="00A46E35">
      <w:pPr>
        <w:ind w:left="360" w:hanging="360"/>
      </w:pPr>
    </w:p>
    <w:sectPr w:rsidR="009F7A74" w:rsidRPr="009F7A74" w:rsidSect="00CE6E7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3F95" w14:textId="77777777" w:rsidR="00032323" w:rsidRDefault="00032323" w:rsidP="00AE193A">
      <w:pPr>
        <w:spacing w:after="0" w:line="240" w:lineRule="auto"/>
      </w:pPr>
      <w:r>
        <w:separator/>
      </w:r>
    </w:p>
  </w:endnote>
  <w:endnote w:type="continuationSeparator" w:id="0">
    <w:p w14:paraId="679DA274" w14:textId="77777777" w:rsidR="00032323" w:rsidRDefault="00032323" w:rsidP="00AE193A">
      <w:pPr>
        <w:spacing w:after="0" w:line="240" w:lineRule="auto"/>
      </w:pPr>
      <w:r>
        <w:continuationSeparator/>
      </w:r>
    </w:p>
  </w:endnote>
  <w:endnote w:type="continuationNotice" w:id="1">
    <w:p w14:paraId="0FDFFB39" w14:textId="77777777" w:rsidR="00032323" w:rsidRDefault="00032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32F0" w14:textId="77777777" w:rsidR="00AE193A" w:rsidRDefault="00AE193A"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F0FF674" w14:textId="77777777" w:rsidR="00AE193A" w:rsidRPr="003D52FE" w:rsidRDefault="00AE193A" w:rsidP="003D52FE">
    <w:pPr>
      <w:widowControl w:val="0"/>
      <w:spacing w:after="0" w:line="220" w:lineRule="exact"/>
      <w:ind w:left="-709" w:right="-852" w:firstLine="0"/>
      <w:rPr>
        <w:rFonts w:eastAsia="Times New Roman" w:cs="Arial"/>
        <w:sz w:val="15"/>
        <w:szCs w:val="15"/>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326624"/>
      <w:docPartObj>
        <w:docPartGallery w:val="Page Numbers (Bottom of Page)"/>
        <w:docPartUnique/>
      </w:docPartObj>
    </w:sdtPr>
    <w:sdtEndPr>
      <w:rPr>
        <w:noProof/>
      </w:rPr>
    </w:sdtEndPr>
    <w:sdtContent>
      <w:p w14:paraId="7951198F" w14:textId="77777777" w:rsidR="005366FD" w:rsidRDefault="005366FD" w:rsidP="005366FD">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36F26541" w14:textId="374E7AD6" w:rsidR="00754FFA" w:rsidRDefault="00032323">
        <w:pPr>
          <w:pStyle w:val="Footer"/>
          <w:jc w:val="center"/>
        </w:pPr>
      </w:p>
    </w:sdtContent>
  </w:sdt>
  <w:p w14:paraId="6B6F528E" w14:textId="77777777" w:rsidR="00754FFA" w:rsidRPr="00754FFA" w:rsidRDefault="00754FFA" w:rsidP="00754FFA">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7B8A" w14:textId="77777777" w:rsidR="00032323" w:rsidRDefault="00032323" w:rsidP="00AE193A">
      <w:pPr>
        <w:spacing w:after="0" w:line="240" w:lineRule="auto"/>
      </w:pPr>
      <w:r>
        <w:separator/>
      </w:r>
    </w:p>
  </w:footnote>
  <w:footnote w:type="continuationSeparator" w:id="0">
    <w:p w14:paraId="3FFFE12E" w14:textId="77777777" w:rsidR="00032323" w:rsidRDefault="00032323" w:rsidP="00AE193A">
      <w:pPr>
        <w:spacing w:after="0" w:line="240" w:lineRule="auto"/>
      </w:pPr>
      <w:r>
        <w:continuationSeparator/>
      </w:r>
    </w:p>
  </w:footnote>
  <w:footnote w:type="continuationNotice" w:id="1">
    <w:p w14:paraId="67A64078" w14:textId="77777777" w:rsidR="00032323" w:rsidRDefault="00032323">
      <w:pPr>
        <w:spacing w:after="0" w:line="240" w:lineRule="auto"/>
      </w:pPr>
    </w:p>
  </w:footnote>
  <w:footnote w:id="2">
    <w:p w14:paraId="102D70ED" w14:textId="77777777" w:rsidR="0062752D" w:rsidRDefault="0062752D" w:rsidP="0062752D">
      <w:pPr>
        <w:pStyle w:val="FootnoteText"/>
      </w:pPr>
      <w:r>
        <w:rPr>
          <w:rStyle w:val="FootnoteReference"/>
        </w:rPr>
        <w:footnoteRef/>
      </w:r>
      <w:r>
        <w:t xml:space="preserve"> </w:t>
      </w:r>
      <w:r w:rsidRPr="00942EF1">
        <w:t>https://www.local.gov.uk/lives-we-want-lead-lga-green-paper-adult-social-care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481D" w14:textId="77777777" w:rsidR="00AE193A" w:rsidRDefault="00AE193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E193A" w:rsidRPr="00C25CA7" w14:paraId="32F5D7F5" w14:textId="77777777" w:rsidTr="000F69FB">
      <w:trPr>
        <w:trHeight w:val="416"/>
      </w:trPr>
      <w:tc>
        <w:tcPr>
          <w:tcW w:w="5812" w:type="dxa"/>
          <w:vMerge w:val="restart"/>
        </w:tcPr>
        <w:p w14:paraId="595D23C0" w14:textId="77777777" w:rsidR="00AE193A" w:rsidRPr="00C803F3" w:rsidRDefault="00AE193A" w:rsidP="00C803F3">
          <w:r w:rsidRPr="00C803F3">
            <w:rPr>
              <w:noProof/>
              <w:lang w:eastAsia="en-GB"/>
            </w:rPr>
            <w:drawing>
              <wp:inline distT="0" distB="0" distL="0" distR="0" wp14:anchorId="0C26951E" wp14:editId="3F335E3D">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653164D3" w14:textId="3F789E56" w:rsidR="00AE193A" w:rsidRPr="00C803F3" w:rsidRDefault="001E6FE6" w:rsidP="004D3DC0">
          <w:r>
            <w:t>Improvement and Innovation Board</w:t>
          </w:r>
        </w:p>
      </w:tc>
    </w:tr>
    <w:tr w:rsidR="00AE193A" w14:paraId="49329916" w14:textId="77777777" w:rsidTr="000F69FB">
      <w:trPr>
        <w:trHeight w:val="406"/>
      </w:trPr>
      <w:tc>
        <w:tcPr>
          <w:tcW w:w="5812" w:type="dxa"/>
          <w:vMerge/>
        </w:tcPr>
        <w:p w14:paraId="1C6A9BA9" w14:textId="77777777" w:rsidR="00AE193A" w:rsidRPr="00A627DD" w:rsidRDefault="00AE193A" w:rsidP="00C803F3"/>
      </w:tc>
      <w:tc>
        <w:tcPr>
          <w:tcW w:w="4106" w:type="dxa"/>
        </w:tcPr>
        <w:sdt>
          <w:sdtPr>
            <w:alias w:val="Date"/>
            <w:tag w:val="Date"/>
            <w:id w:val="-488943452"/>
            <w:date w:fullDate="2021-10-07T00:00:00Z">
              <w:dateFormat w:val="dd MMMM yyyy"/>
              <w:lid w:val="en-GB"/>
              <w:storeMappedDataAs w:val="dateTime"/>
              <w:calendar w:val="gregorian"/>
            </w:date>
          </w:sdtPr>
          <w:sdtEndPr/>
          <w:sdtContent>
            <w:p w14:paraId="40E26B13" w14:textId="386F78E3" w:rsidR="00AE193A" w:rsidRPr="00C803F3" w:rsidRDefault="001E6FE6" w:rsidP="00C803F3">
              <w:r>
                <w:t>07 October 2021</w:t>
              </w:r>
            </w:p>
          </w:sdtContent>
        </w:sdt>
      </w:tc>
    </w:tr>
    <w:tr w:rsidR="00AE193A" w:rsidRPr="00C25CA7" w14:paraId="10D7382F" w14:textId="77777777" w:rsidTr="000F69FB">
      <w:trPr>
        <w:trHeight w:val="89"/>
      </w:trPr>
      <w:tc>
        <w:tcPr>
          <w:tcW w:w="5812" w:type="dxa"/>
          <w:vMerge/>
        </w:tcPr>
        <w:p w14:paraId="3527AB06" w14:textId="77777777" w:rsidR="00AE193A" w:rsidRPr="00A627DD" w:rsidRDefault="00AE193A" w:rsidP="00C803F3"/>
      </w:tc>
      <w:tc>
        <w:tcPr>
          <w:tcW w:w="4106" w:type="dxa"/>
        </w:tcPr>
        <w:sdt>
          <w:sdtPr>
            <w:alias w:val="Item no."/>
            <w:tag w:val="Item no."/>
            <w:id w:val="-624237752"/>
            <w:placeholder>
              <w:docPart w:val="F41C25B013C242C693EAA56E1A17E489"/>
            </w:placeholder>
          </w:sdtPr>
          <w:sdtEndPr/>
          <w:sdtContent>
            <w:p w14:paraId="4DD8CA57" w14:textId="54CCFE48" w:rsidR="00AE193A" w:rsidRPr="00C803F3" w:rsidRDefault="005366FD" w:rsidP="00C803F3">
              <w:r>
                <w:t xml:space="preserve"> </w:t>
              </w:r>
            </w:p>
          </w:sdtContent>
        </w:sdt>
      </w:tc>
    </w:tr>
  </w:tbl>
  <w:p w14:paraId="2B932EFA" w14:textId="77777777" w:rsidR="00AE193A" w:rsidRDefault="00AE1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0096B" w:rsidRPr="00C803F3" w14:paraId="3B3CBC25" w14:textId="77777777" w:rsidTr="005B3B32">
      <w:trPr>
        <w:trHeight w:val="416"/>
      </w:trPr>
      <w:tc>
        <w:tcPr>
          <w:tcW w:w="5812" w:type="dxa"/>
          <w:vMerge w:val="restart"/>
        </w:tcPr>
        <w:p w14:paraId="0F539AA7" w14:textId="77777777" w:rsidR="0020096B" w:rsidRPr="00C803F3" w:rsidRDefault="0020096B" w:rsidP="0020096B">
          <w:r w:rsidRPr="00C803F3">
            <w:rPr>
              <w:noProof/>
              <w:lang w:eastAsia="en-GB"/>
            </w:rPr>
            <w:drawing>
              <wp:inline distT="0" distB="0" distL="0" distR="0" wp14:anchorId="163C5269" wp14:editId="2332453C">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1560BCEE" w14:textId="77777777" w:rsidR="0020096B" w:rsidRPr="00C803F3" w:rsidRDefault="0020096B" w:rsidP="0020096B">
          <w:r>
            <w:t>Improvement and Innovation Board</w:t>
          </w:r>
        </w:p>
      </w:tc>
    </w:tr>
    <w:tr w:rsidR="0020096B" w:rsidRPr="00C803F3" w14:paraId="55602E8F" w14:textId="77777777" w:rsidTr="005B3B32">
      <w:trPr>
        <w:trHeight w:val="406"/>
      </w:trPr>
      <w:tc>
        <w:tcPr>
          <w:tcW w:w="5812" w:type="dxa"/>
          <w:vMerge/>
        </w:tcPr>
        <w:p w14:paraId="240AAE6F" w14:textId="77777777" w:rsidR="0020096B" w:rsidRPr="00A627DD" w:rsidRDefault="0020096B" w:rsidP="0020096B"/>
      </w:tc>
      <w:tc>
        <w:tcPr>
          <w:tcW w:w="4106" w:type="dxa"/>
        </w:tcPr>
        <w:sdt>
          <w:sdtPr>
            <w:alias w:val="Date"/>
            <w:tag w:val="Date"/>
            <w:id w:val="1813676943"/>
            <w:date w:fullDate="2021-10-07T00:00:00Z">
              <w:dateFormat w:val="dd MMMM yyyy"/>
              <w:lid w:val="en-GB"/>
              <w:storeMappedDataAs w:val="dateTime"/>
              <w:calendar w:val="gregorian"/>
            </w:date>
          </w:sdtPr>
          <w:sdtContent>
            <w:p w14:paraId="48D2ADBE" w14:textId="77777777" w:rsidR="0020096B" w:rsidRPr="00C803F3" w:rsidRDefault="0020096B" w:rsidP="0020096B">
              <w:r>
                <w:t>07 October 2021</w:t>
              </w:r>
            </w:p>
          </w:sdtContent>
        </w:sdt>
      </w:tc>
    </w:tr>
    <w:tr w:rsidR="0020096B" w:rsidRPr="00C803F3" w14:paraId="1D350638" w14:textId="77777777" w:rsidTr="005B3B32">
      <w:trPr>
        <w:trHeight w:val="89"/>
      </w:trPr>
      <w:tc>
        <w:tcPr>
          <w:tcW w:w="5812" w:type="dxa"/>
          <w:vMerge/>
        </w:tcPr>
        <w:p w14:paraId="65E70A4D" w14:textId="77777777" w:rsidR="0020096B" w:rsidRPr="00A627DD" w:rsidRDefault="0020096B" w:rsidP="0020096B"/>
      </w:tc>
      <w:tc>
        <w:tcPr>
          <w:tcW w:w="4106" w:type="dxa"/>
        </w:tcPr>
        <w:sdt>
          <w:sdtPr>
            <w:alias w:val="Item no."/>
            <w:tag w:val="Item no."/>
            <w:id w:val="1920751948"/>
            <w:placeholder>
              <w:docPart w:val="AD8255F10E6645E7A8A515E300BCC14E"/>
            </w:placeholder>
          </w:sdtPr>
          <w:sdtContent>
            <w:p w14:paraId="6B830A74" w14:textId="77777777" w:rsidR="0020096B" w:rsidRPr="00C803F3" w:rsidRDefault="0020096B" w:rsidP="0020096B">
              <w:r>
                <w:t xml:space="preserve"> </w:t>
              </w:r>
            </w:p>
          </w:sdtContent>
        </w:sdt>
      </w:tc>
    </w:tr>
  </w:tbl>
  <w:p w14:paraId="2145C9C1" w14:textId="77777777" w:rsidR="00396683" w:rsidRDefault="0039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4BF2"/>
    <w:multiLevelType w:val="hybridMultilevel"/>
    <w:tmpl w:val="5336B3E2"/>
    <w:lvl w:ilvl="0" w:tplc="9C40DC22">
      <w:start w:val="1"/>
      <w:numFmt w:val="decimal"/>
      <w:pStyle w:val="Title3"/>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5A3B90"/>
    <w:multiLevelType w:val="multilevel"/>
    <w:tmpl w:val="0FF0E438"/>
    <w:lvl w:ilvl="0">
      <w:start w:val="1"/>
      <w:numFmt w:val="decimal"/>
      <w:lvlText w:val="%1."/>
      <w:lvlJc w:val="left"/>
      <w:pPr>
        <w:ind w:left="360" w:hanging="360"/>
      </w:pPr>
      <w:rPr>
        <w:b w:val="0"/>
        <w:i w:val="0"/>
        <w:sz w:val="22"/>
        <w:szCs w:val="22"/>
        <w:vertAlign w:val="baselin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BF6772"/>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3A"/>
    <w:rsid w:val="0000000C"/>
    <w:rsid w:val="0000133C"/>
    <w:rsid w:val="0000474E"/>
    <w:rsid w:val="000108F0"/>
    <w:rsid w:val="000113A6"/>
    <w:rsid w:val="00016969"/>
    <w:rsid w:val="00026DF4"/>
    <w:rsid w:val="000303C0"/>
    <w:rsid w:val="00032323"/>
    <w:rsid w:val="00032590"/>
    <w:rsid w:val="00036F41"/>
    <w:rsid w:val="00042E99"/>
    <w:rsid w:val="00046F00"/>
    <w:rsid w:val="00053C93"/>
    <w:rsid w:val="000548DB"/>
    <w:rsid w:val="00060EA9"/>
    <w:rsid w:val="00062767"/>
    <w:rsid w:val="00063FA5"/>
    <w:rsid w:val="00066E22"/>
    <w:rsid w:val="00070725"/>
    <w:rsid w:val="00072099"/>
    <w:rsid w:val="00072C68"/>
    <w:rsid w:val="00072ECD"/>
    <w:rsid w:val="00074535"/>
    <w:rsid w:val="00075C8F"/>
    <w:rsid w:val="00075C9D"/>
    <w:rsid w:val="00087B0D"/>
    <w:rsid w:val="0009112D"/>
    <w:rsid w:val="000A09A5"/>
    <w:rsid w:val="000A21D6"/>
    <w:rsid w:val="000A3528"/>
    <w:rsid w:val="000A39F6"/>
    <w:rsid w:val="000A60DA"/>
    <w:rsid w:val="000A65B8"/>
    <w:rsid w:val="000A667D"/>
    <w:rsid w:val="000A6937"/>
    <w:rsid w:val="000A789F"/>
    <w:rsid w:val="000B4729"/>
    <w:rsid w:val="000B4B45"/>
    <w:rsid w:val="000C5AE2"/>
    <w:rsid w:val="000C6572"/>
    <w:rsid w:val="000D1F36"/>
    <w:rsid w:val="000D2FAF"/>
    <w:rsid w:val="000D4295"/>
    <w:rsid w:val="000D7785"/>
    <w:rsid w:val="000E21A9"/>
    <w:rsid w:val="000E2946"/>
    <w:rsid w:val="000F1494"/>
    <w:rsid w:val="000F3213"/>
    <w:rsid w:val="000F346B"/>
    <w:rsid w:val="000F37C2"/>
    <w:rsid w:val="000F4264"/>
    <w:rsid w:val="000F4CDA"/>
    <w:rsid w:val="000F5AD6"/>
    <w:rsid w:val="000F7ECC"/>
    <w:rsid w:val="0010298D"/>
    <w:rsid w:val="00102C6C"/>
    <w:rsid w:val="00102D81"/>
    <w:rsid w:val="00103D56"/>
    <w:rsid w:val="00107482"/>
    <w:rsid w:val="00107704"/>
    <w:rsid w:val="001105FB"/>
    <w:rsid w:val="001121E4"/>
    <w:rsid w:val="0011283F"/>
    <w:rsid w:val="001225BB"/>
    <w:rsid w:val="00122661"/>
    <w:rsid w:val="00122EA1"/>
    <w:rsid w:val="00124AB6"/>
    <w:rsid w:val="00124D7B"/>
    <w:rsid w:val="00127186"/>
    <w:rsid w:val="00127A8B"/>
    <w:rsid w:val="00131C3F"/>
    <w:rsid w:val="00134DBB"/>
    <w:rsid w:val="00136EF0"/>
    <w:rsid w:val="00137661"/>
    <w:rsid w:val="001378D1"/>
    <w:rsid w:val="00142653"/>
    <w:rsid w:val="001445C7"/>
    <w:rsid w:val="001456A2"/>
    <w:rsid w:val="00146F04"/>
    <w:rsid w:val="001506AA"/>
    <w:rsid w:val="00151345"/>
    <w:rsid w:val="0015174A"/>
    <w:rsid w:val="001534C2"/>
    <w:rsid w:val="0015406C"/>
    <w:rsid w:val="0015441B"/>
    <w:rsid w:val="001553A0"/>
    <w:rsid w:val="0016064F"/>
    <w:rsid w:val="00162BE9"/>
    <w:rsid w:val="0016337D"/>
    <w:rsid w:val="001638F5"/>
    <w:rsid w:val="00163BE9"/>
    <w:rsid w:val="00164632"/>
    <w:rsid w:val="001663ED"/>
    <w:rsid w:val="00171747"/>
    <w:rsid w:val="00181840"/>
    <w:rsid w:val="001841B9"/>
    <w:rsid w:val="001841D0"/>
    <w:rsid w:val="00192097"/>
    <w:rsid w:val="0019431B"/>
    <w:rsid w:val="00194438"/>
    <w:rsid w:val="001A0DE3"/>
    <w:rsid w:val="001A1FFC"/>
    <w:rsid w:val="001C0760"/>
    <w:rsid w:val="001C0F17"/>
    <w:rsid w:val="001C5A18"/>
    <w:rsid w:val="001E1A04"/>
    <w:rsid w:val="001E30D1"/>
    <w:rsid w:val="001E36E1"/>
    <w:rsid w:val="001E3D11"/>
    <w:rsid w:val="001E42D3"/>
    <w:rsid w:val="001E6FE6"/>
    <w:rsid w:val="001E79DB"/>
    <w:rsid w:val="001F2991"/>
    <w:rsid w:val="001F497C"/>
    <w:rsid w:val="001F6D5E"/>
    <w:rsid w:val="001F7635"/>
    <w:rsid w:val="001F7F3A"/>
    <w:rsid w:val="002000DD"/>
    <w:rsid w:val="0020096B"/>
    <w:rsid w:val="002047D0"/>
    <w:rsid w:val="00207AA5"/>
    <w:rsid w:val="00212D5B"/>
    <w:rsid w:val="002132AC"/>
    <w:rsid w:val="00213D68"/>
    <w:rsid w:val="002149D8"/>
    <w:rsid w:val="0021656D"/>
    <w:rsid w:val="00217AD5"/>
    <w:rsid w:val="00220DE0"/>
    <w:rsid w:val="00222118"/>
    <w:rsid w:val="002224B7"/>
    <w:rsid w:val="002229D1"/>
    <w:rsid w:val="00226B17"/>
    <w:rsid w:val="00230888"/>
    <w:rsid w:val="00237096"/>
    <w:rsid w:val="00237279"/>
    <w:rsid w:val="00237C1A"/>
    <w:rsid w:val="00241CAB"/>
    <w:rsid w:val="00242B09"/>
    <w:rsid w:val="00243759"/>
    <w:rsid w:val="00246216"/>
    <w:rsid w:val="00247ECD"/>
    <w:rsid w:val="00252C6D"/>
    <w:rsid w:val="00253F43"/>
    <w:rsid w:val="0025562E"/>
    <w:rsid w:val="0025594A"/>
    <w:rsid w:val="00255EAE"/>
    <w:rsid w:val="00256380"/>
    <w:rsid w:val="0025638A"/>
    <w:rsid w:val="00257434"/>
    <w:rsid w:val="00261686"/>
    <w:rsid w:val="0026283D"/>
    <w:rsid w:val="00264B60"/>
    <w:rsid w:val="00266155"/>
    <w:rsid w:val="00270394"/>
    <w:rsid w:val="00270445"/>
    <w:rsid w:val="00273351"/>
    <w:rsid w:val="00275361"/>
    <w:rsid w:val="002755DD"/>
    <w:rsid w:val="00275B31"/>
    <w:rsid w:val="00283C0F"/>
    <w:rsid w:val="0028443D"/>
    <w:rsid w:val="00292A69"/>
    <w:rsid w:val="002940B0"/>
    <w:rsid w:val="00294485"/>
    <w:rsid w:val="002949DB"/>
    <w:rsid w:val="00294A05"/>
    <w:rsid w:val="00295140"/>
    <w:rsid w:val="00295A62"/>
    <w:rsid w:val="00295B08"/>
    <w:rsid w:val="002963AA"/>
    <w:rsid w:val="002977B3"/>
    <w:rsid w:val="002A40D8"/>
    <w:rsid w:val="002A6514"/>
    <w:rsid w:val="002B0AB6"/>
    <w:rsid w:val="002B2703"/>
    <w:rsid w:val="002B2A8B"/>
    <w:rsid w:val="002B46EB"/>
    <w:rsid w:val="002B4702"/>
    <w:rsid w:val="002B4D2F"/>
    <w:rsid w:val="002B6811"/>
    <w:rsid w:val="002C07B1"/>
    <w:rsid w:val="002C20A2"/>
    <w:rsid w:val="002C612F"/>
    <w:rsid w:val="002D1131"/>
    <w:rsid w:val="002D1704"/>
    <w:rsid w:val="002D2CAD"/>
    <w:rsid w:val="002D2D55"/>
    <w:rsid w:val="002D47E1"/>
    <w:rsid w:val="002D59AF"/>
    <w:rsid w:val="002E047A"/>
    <w:rsid w:val="002E5B64"/>
    <w:rsid w:val="002F10C8"/>
    <w:rsid w:val="002F239F"/>
    <w:rsid w:val="002F3CF9"/>
    <w:rsid w:val="002F3E01"/>
    <w:rsid w:val="002F4A2B"/>
    <w:rsid w:val="0030735D"/>
    <w:rsid w:val="003105D1"/>
    <w:rsid w:val="003112CD"/>
    <w:rsid w:val="003124F8"/>
    <w:rsid w:val="00312F39"/>
    <w:rsid w:val="00313148"/>
    <w:rsid w:val="0031522B"/>
    <w:rsid w:val="003209E1"/>
    <w:rsid w:val="00322A67"/>
    <w:rsid w:val="003238F9"/>
    <w:rsid w:val="00323A0F"/>
    <w:rsid w:val="00323FC9"/>
    <w:rsid w:val="00324DD1"/>
    <w:rsid w:val="00326FCD"/>
    <w:rsid w:val="00327334"/>
    <w:rsid w:val="00327E3B"/>
    <w:rsid w:val="003339C9"/>
    <w:rsid w:val="00336194"/>
    <w:rsid w:val="003438C1"/>
    <w:rsid w:val="00343B46"/>
    <w:rsid w:val="00345DAE"/>
    <w:rsid w:val="003479FA"/>
    <w:rsid w:val="00354CAB"/>
    <w:rsid w:val="00357093"/>
    <w:rsid w:val="0036260C"/>
    <w:rsid w:val="0036409E"/>
    <w:rsid w:val="0036634E"/>
    <w:rsid w:val="003666F0"/>
    <w:rsid w:val="0037266D"/>
    <w:rsid w:val="00374BBB"/>
    <w:rsid w:val="00374ED9"/>
    <w:rsid w:val="0037628D"/>
    <w:rsid w:val="00376BB3"/>
    <w:rsid w:val="00376CDA"/>
    <w:rsid w:val="0038322A"/>
    <w:rsid w:val="00386432"/>
    <w:rsid w:val="00390633"/>
    <w:rsid w:val="00390AA1"/>
    <w:rsid w:val="00395DE2"/>
    <w:rsid w:val="00395F6D"/>
    <w:rsid w:val="00396683"/>
    <w:rsid w:val="003A02C8"/>
    <w:rsid w:val="003A09CD"/>
    <w:rsid w:val="003A3288"/>
    <w:rsid w:val="003A61F5"/>
    <w:rsid w:val="003A7336"/>
    <w:rsid w:val="003B05ED"/>
    <w:rsid w:val="003B3DC7"/>
    <w:rsid w:val="003B3DFE"/>
    <w:rsid w:val="003B45E1"/>
    <w:rsid w:val="003B4E29"/>
    <w:rsid w:val="003B5D3D"/>
    <w:rsid w:val="003B79D2"/>
    <w:rsid w:val="003C058E"/>
    <w:rsid w:val="003C1EE4"/>
    <w:rsid w:val="003C2270"/>
    <w:rsid w:val="003C276C"/>
    <w:rsid w:val="003C3896"/>
    <w:rsid w:val="003C3D15"/>
    <w:rsid w:val="003C6687"/>
    <w:rsid w:val="003D0917"/>
    <w:rsid w:val="003D4B0A"/>
    <w:rsid w:val="003D4C55"/>
    <w:rsid w:val="003D583F"/>
    <w:rsid w:val="003D783E"/>
    <w:rsid w:val="003E11A7"/>
    <w:rsid w:val="003E16A5"/>
    <w:rsid w:val="003E5FEB"/>
    <w:rsid w:val="003E7EFC"/>
    <w:rsid w:val="003F63EA"/>
    <w:rsid w:val="003F73A6"/>
    <w:rsid w:val="00400569"/>
    <w:rsid w:val="00401527"/>
    <w:rsid w:val="00402DB5"/>
    <w:rsid w:val="00402E68"/>
    <w:rsid w:val="00404DF5"/>
    <w:rsid w:val="00405E87"/>
    <w:rsid w:val="00406B36"/>
    <w:rsid w:val="004103B7"/>
    <w:rsid w:val="00411377"/>
    <w:rsid w:val="00414827"/>
    <w:rsid w:val="00416C1E"/>
    <w:rsid w:val="004177E3"/>
    <w:rsid w:val="00420A0B"/>
    <w:rsid w:val="0042254E"/>
    <w:rsid w:val="004263F2"/>
    <w:rsid w:val="00426EEC"/>
    <w:rsid w:val="00440AD7"/>
    <w:rsid w:val="00440E3F"/>
    <w:rsid w:val="0044743C"/>
    <w:rsid w:val="00450B12"/>
    <w:rsid w:val="00453277"/>
    <w:rsid w:val="004625C7"/>
    <w:rsid w:val="004630FD"/>
    <w:rsid w:val="00472427"/>
    <w:rsid w:val="00473FC8"/>
    <w:rsid w:val="004844B9"/>
    <w:rsid w:val="00493B7B"/>
    <w:rsid w:val="00493E3C"/>
    <w:rsid w:val="0049521B"/>
    <w:rsid w:val="00495D70"/>
    <w:rsid w:val="004A0DBE"/>
    <w:rsid w:val="004A4500"/>
    <w:rsid w:val="004B5C0F"/>
    <w:rsid w:val="004C26CF"/>
    <w:rsid w:val="004C2CE9"/>
    <w:rsid w:val="004C4B02"/>
    <w:rsid w:val="004C5E5F"/>
    <w:rsid w:val="004D05BD"/>
    <w:rsid w:val="004D2DB7"/>
    <w:rsid w:val="004D4008"/>
    <w:rsid w:val="004D5C67"/>
    <w:rsid w:val="004D78CB"/>
    <w:rsid w:val="004E10D6"/>
    <w:rsid w:val="004E3F1A"/>
    <w:rsid w:val="004E52AC"/>
    <w:rsid w:val="004E6344"/>
    <w:rsid w:val="004E64AC"/>
    <w:rsid w:val="004F0D27"/>
    <w:rsid w:val="004F242D"/>
    <w:rsid w:val="004F29FB"/>
    <w:rsid w:val="004F2A94"/>
    <w:rsid w:val="004F2D94"/>
    <w:rsid w:val="004F7E39"/>
    <w:rsid w:val="00501379"/>
    <w:rsid w:val="00504419"/>
    <w:rsid w:val="00506E36"/>
    <w:rsid w:val="00511549"/>
    <w:rsid w:val="005137AB"/>
    <w:rsid w:val="00517E5D"/>
    <w:rsid w:val="00517ED9"/>
    <w:rsid w:val="0052067B"/>
    <w:rsid w:val="00520A48"/>
    <w:rsid w:val="00521985"/>
    <w:rsid w:val="005224A4"/>
    <w:rsid w:val="0052712C"/>
    <w:rsid w:val="00527D89"/>
    <w:rsid w:val="0053008E"/>
    <w:rsid w:val="00530E2C"/>
    <w:rsid w:val="00531450"/>
    <w:rsid w:val="00535E38"/>
    <w:rsid w:val="00536036"/>
    <w:rsid w:val="005366FD"/>
    <w:rsid w:val="00540C8D"/>
    <w:rsid w:val="0054126E"/>
    <w:rsid w:val="00541BB0"/>
    <w:rsid w:val="00542676"/>
    <w:rsid w:val="005474C7"/>
    <w:rsid w:val="0055288B"/>
    <w:rsid w:val="00560A0A"/>
    <w:rsid w:val="005676C6"/>
    <w:rsid w:val="005709F1"/>
    <w:rsid w:val="00574659"/>
    <w:rsid w:val="005835FE"/>
    <w:rsid w:val="00585738"/>
    <w:rsid w:val="00590411"/>
    <w:rsid w:val="00590F11"/>
    <w:rsid w:val="005923E8"/>
    <w:rsid w:val="00594770"/>
    <w:rsid w:val="005960C7"/>
    <w:rsid w:val="005A2F5C"/>
    <w:rsid w:val="005A35EF"/>
    <w:rsid w:val="005A5CFB"/>
    <w:rsid w:val="005A6BF1"/>
    <w:rsid w:val="005B0A19"/>
    <w:rsid w:val="005B2168"/>
    <w:rsid w:val="005B24C6"/>
    <w:rsid w:val="005B26B0"/>
    <w:rsid w:val="005B60A9"/>
    <w:rsid w:val="005B6748"/>
    <w:rsid w:val="005C101F"/>
    <w:rsid w:val="005C70D6"/>
    <w:rsid w:val="005D157B"/>
    <w:rsid w:val="005D66D9"/>
    <w:rsid w:val="005E0EAB"/>
    <w:rsid w:val="005E20CE"/>
    <w:rsid w:val="005E4232"/>
    <w:rsid w:val="005F0F75"/>
    <w:rsid w:val="005F24BB"/>
    <w:rsid w:val="005F35F6"/>
    <w:rsid w:val="005F4894"/>
    <w:rsid w:val="006034E1"/>
    <w:rsid w:val="00606569"/>
    <w:rsid w:val="006113B7"/>
    <w:rsid w:val="00613DB9"/>
    <w:rsid w:val="00614F18"/>
    <w:rsid w:val="00616F59"/>
    <w:rsid w:val="00617399"/>
    <w:rsid w:val="0062006E"/>
    <w:rsid w:val="00626EB6"/>
    <w:rsid w:val="0062752D"/>
    <w:rsid w:val="00631A5A"/>
    <w:rsid w:val="006349C1"/>
    <w:rsid w:val="00636BD1"/>
    <w:rsid w:val="006376BD"/>
    <w:rsid w:val="006417E4"/>
    <w:rsid w:val="00650DBC"/>
    <w:rsid w:val="006537D2"/>
    <w:rsid w:val="0065481D"/>
    <w:rsid w:val="00661C73"/>
    <w:rsid w:val="00673481"/>
    <w:rsid w:val="006766C6"/>
    <w:rsid w:val="00677DD2"/>
    <w:rsid w:val="00680416"/>
    <w:rsid w:val="00680EAF"/>
    <w:rsid w:val="00685C84"/>
    <w:rsid w:val="006868D4"/>
    <w:rsid w:val="006906C3"/>
    <w:rsid w:val="0069500C"/>
    <w:rsid w:val="006A3156"/>
    <w:rsid w:val="006A4EE4"/>
    <w:rsid w:val="006A7183"/>
    <w:rsid w:val="006B3CC4"/>
    <w:rsid w:val="006B5DDD"/>
    <w:rsid w:val="006B684D"/>
    <w:rsid w:val="006B6BC0"/>
    <w:rsid w:val="006C1E8B"/>
    <w:rsid w:val="006C56AB"/>
    <w:rsid w:val="006D01DE"/>
    <w:rsid w:val="006D0E65"/>
    <w:rsid w:val="006D1DC7"/>
    <w:rsid w:val="006D3843"/>
    <w:rsid w:val="006D6864"/>
    <w:rsid w:val="006E0880"/>
    <w:rsid w:val="006E28E0"/>
    <w:rsid w:val="006E4334"/>
    <w:rsid w:val="006E4B81"/>
    <w:rsid w:val="006E770E"/>
    <w:rsid w:val="006F0EB9"/>
    <w:rsid w:val="006F33A7"/>
    <w:rsid w:val="006F4749"/>
    <w:rsid w:val="006F4E37"/>
    <w:rsid w:val="006F533B"/>
    <w:rsid w:val="006F55D7"/>
    <w:rsid w:val="006F5986"/>
    <w:rsid w:val="00700028"/>
    <w:rsid w:val="00704EF2"/>
    <w:rsid w:val="00706A2D"/>
    <w:rsid w:val="00707927"/>
    <w:rsid w:val="00710C24"/>
    <w:rsid w:val="00710D7F"/>
    <w:rsid w:val="00712BAE"/>
    <w:rsid w:val="00713575"/>
    <w:rsid w:val="0071394F"/>
    <w:rsid w:val="00714979"/>
    <w:rsid w:val="0072112E"/>
    <w:rsid w:val="00721AC9"/>
    <w:rsid w:val="00724712"/>
    <w:rsid w:val="00724841"/>
    <w:rsid w:val="007254EA"/>
    <w:rsid w:val="00726419"/>
    <w:rsid w:val="00727582"/>
    <w:rsid w:val="00732CCF"/>
    <w:rsid w:val="00733768"/>
    <w:rsid w:val="00734E28"/>
    <w:rsid w:val="007350E5"/>
    <w:rsid w:val="007375E1"/>
    <w:rsid w:val="00741C78"/>
    <w:rsid w:val="007430C0"/>
    <w:rsid w:val="00743F9C"/>
    <w:rsid w:val="0074477B"/>
    <w:rsid w:val="00744C17"/>
    <w:rsid w:val="00746319"/>
    <w:rsid w:val="00750B3A"/>
    <w:rsid w:val="007523A2"/>
    <w:rsid w:val="00752748"/>
    <w:rsid w:val="00752D87"/>
    <w:rsid w:val="0075360D"/>
    <w:rsid w:val="00754FFA"/>
    <w:rsid w:val="00756DC6"/>
    <w:rsid w:val="00756EA3"/>
    <w:rsid w:val="00756F0C"/>
    <w:rsid w:val="00757433"/>
    <w:rsid w:val="00757551"/>
    <w:rsid w:val="00757721"/>
    <w:rsid w:val="00765413"/>
    <w:rsid w:val="007676DD"/>
    <w:rsid w:val="00770A78"/>
    <w:rsid w:val="00773728"/>
    <w:rsid w:val="00773C5D"/>
    <w:rsid w:val="007741DE"/>
    <w:rsid w:val="00775AF2"/>
    <w:rsid w:val="00775F46"/>
    <w:rsid w:val="0077726F"/>
    <w:rsid w:val="0077747B"/>
    <w:rsid w:val="00780220"/>
    <w:rsid w:val="00780599"/>
    <w:rsid w:val="00786ABE"/>
    <w:rsid w:val="0079115F"/>
    <w:rsid w:val="0079194A"/>
    <w:rsid w:val="00792BC9"/>
    <w:rsid w:val="007942BB"/>
    <w:rsid w:val="007A14D8"/>
    <w:rsid w:val="007A1A65"/>
    <w:rsid w:val="007A590B"/>
    <w:rsid w:val="007A7BA7"/>
    <w:rsid w:val="007B168A"/>
    <w:rsid w:val="007B2B0B"/>
    <w:rsid w:val="007B3CEF"/>
    <w:rsid w:val="007C1EB7"/>
    <w:rsid w:val="007C292F"/>
    <w:rsid w:val="007C5BEA"/>
    <w:rsid w:val="007D1E11"/>
    <w:rsid w:val="007D3382"/>
    <w:rsid w:val="007D5981"/>
    <w:rsid w:val="007D6405"/>
    <w:rsid w:val="007D7192"/>
    <w:rsid w:val="007E55CB"/>
    <w:rsid w:val="007E5CA4"/>
    <w:rsid w:val="007F103B"/>
    <w:rsid w:val="007F649D"/>
    <w:rsid w:val="008017EC"/>
    <w:rsid w:val="008044A8"/>
    <w:rsid w:val="00804CBF"/>
    <w:rsid w:val="0081266E"/>
    <w:rsid w:val="00812BEB"/>
    <w:rsid w:val="00813988"/>
    <w:rsid w:val="00816EAD"/>
    <w:rsid w:val="00821AFA"/>
    <w:rsid w:val="0082532D"/>
    <w:rsid w:val="00826AA7"/>
    <w:rsid w:val="00827EAA"/>
    <w:rsid w:val="0084140E"/>
    <w:rsid w:val="008473DF"/>
    <w:rsid w:val="0084779B"/>
    <w:rsid w:val="00850EA4"/>
    <w:rsid w:val="00855C0F"/>
    <w:rsid w:val="008620CD"/>
    <w:rsid w:val="00867BC4"/>
    <w:rsid w:val="00870366"/>
    <w:rsid w:val="00872428"/>
    <w:rsid w:val="008739D4"/>
    <w:rsid w:val="00873F81"/>
    <w:rsid w:val="008745E9"/>
    <w:rsid w:val="008779CF"/>
    <w:rsid w:val="00883D1A"/>
    <w:rsid w:val="00891D98"/>
    <w:rsid w:val="008A1C31"/>
    <w:rsid w:val="008A2A0B"/>
    <w:rsid w:val="008A3C77"/>
    <w:rsid w:val="008A40F3"/>
    <w:rsid w:val="008A4750"/>
    <w:rsid w:val="008A57E0"/>
    <w:rsid w:val="008B450E"/>
    <w:rsid w:val="008B4F4F"/>
    <w:rsid w:val="008B4FDC"/>
    <w:rsid w:val="008C0124"/>
    <w:rsid w:val="008C3C8D"/>
    <w:rsid w:val="008C51A9"/>
    <w:rsid w:val="008D153B"/>
    <w:rsid w:val="008D60C5"/>
    <w:rsid w:val="008D6998"/>
    <w:rsid w:val="008E077E"/>
    <w:rsid w:val="008E3357"/>
    <w:rsid w:val="008E3608"/>
    <w:rsid w:val="008E62D7"/>
    <w:rsid w:val="008E63C4"/>
    <w:rsid w:val="008E6D13"/>
    <w:rsid w:val="008E7A20"/>
    <w:rsid w:val="008F26FA"/>
    <w:rsid w:val="008F4489"/>
    <w:rsid w:val="008F7BDF"/>
    <w:rsid w:val="009005A8"/>
    <w:rsid w:val="0090451E"/>
    <w:rsid w:val="009050E3"/>
    <w:rsid w:val="00905437"/>
    <w:rsid w:val="009054F3"/>
    <w:rsid w:val="009104B5"/>
    <w:rsid w:val="00914822"/>
    <w:rsid w:val="00914DFA"/>
    <w:rsid w:val="00925AA1"/>
    <w:rsid w:val="00933DDF"/>
    <w:rsid w:val="00934F61"/>
    <w:rsid w:val="009353C7"/>
    <w:rsid w:val="009364D9"/>
    <w:rsid w:val="00942E4B"/>
    <w:rsid w:val="00942EF1"/>
    <w:rsid w:val="00943282"/>
    <w:rsid w:val="00943577"/>
    <w:rsid w:val="00952E6E"/>
    <w:rsid w:val="0095448D"/>
    <w:rsid w:val="00961B83"/>
    <w:rsid w:val="0096345D"/>
    <w:rsid w:val="00963776"/>
    <w:rsid w:val="009640F3"/>
    <w:rsid w:val="009648DA"/>
    <w:rsid w:val="00967149"/>
    <w:rsid w:val="00967E54"/>
    <w:rsid w:val="00973D3D"/>
    <w:rsid w:val="00974641"/>
    <w:rsid w:val="009772AF"/>
    <w:rsid w:val="009807E9"/>
    <w:rsid w:val="00980805"/>
    <w:rsid w:val="0098157F"/>
    <w:rsid w:val="00981AAF"/>
    <w:rsid w:val="00981F3C"/>
    <w:rsid w:val="009857AD"/>
    <w:rsid w:val="00986521"/>
    <w:rsid w:val="00991FD5"/>
    <w:rsid w:val="00992085"/>
    <w:rsid w:val="00992B68"/>
    <w:rsid w:val="009A0FBF"/>
    <w:rsid w:val="009A24F9"/>
    <w:rsid w:val="009A3AAA"/>
    <w:rsid w:val="009B06C1"/>
    <w:rsid w:val="009B1E55"/>
    <w:rsid w:val="009B3D21"/>
    <w:rsid w:val="009B4BC4"/>
    <w:rsid w:val="009B51DE"/>
    <w:rsid w:val="009C05C8"/>
    <w:rsid w:val="009C1A11"/>
    <w:rsid w:val="009C2772"/>
    <w:rsid w:val="009D1762"/>
    <w:rsid w:val="009D19A1"/>
    <w:rsid w:val="009D23AA"/>
    <w:rsid w:val="009D3312"/>
    <w:rsid w:val="009E272A"/>
    <w:rsid w:val="009E414A"/>
    <w:rsid w:val="009E4D9A"/>
    <w:rsid w:val="009E66B6"/>
    <w:rsid w:val="009F0D9B"/>
    <w:rsid w:val="009F395D"/>
    <w:rsid w:val="009F4234"/>
    <w:rsid w:val="009F63C4"/>
    <w:rsid w:val="009F7A74"/>
    <w:rsid w:val="00A00582"/>
    <w:rsid w:val="00A01B00"/>
    <w:rsid w:val="00A026CF"/>
    <w:rsid w:val="00A02E49"/>
    <w:rsid w:val="00A03D8A"/>
    <w:rsid w:val="00A044AD"/>
    <w:rsid w:val="00A04787"/>
    <w:rsid w:val="00A07627"/>
    <w:rsid w:val="00A07CD6"/>
    <w:rsid w:val="00A1019C"/>
    <w:rsid w:val="00A10431"/>
    <w:rsid w:val="00A11372"/>
    <w:rsid w:val="00A13264"/>
    <w:rsid w:val="00A14BD1"/>
    <w:rsid w:val="00A22E4E"/>
    <w:rsid w:val="00A2359D"/>
    <w:rsid w:val="00A242C8"/>
    <w:rsid w:val="00A252D8"/>
    <w:rsid w:val="00A25A4A"/>
    <w:rsid w:val="00A33505"/>
    <w:rsid w:val="00A36919"/>
    <w:rsid w:val="00A37485"/>
    <w:rsid w:val="00A37AFD"/>
    <w:rsid w:val="00A425D7"/>
    <w:rsid w:val="00A435BA"/>
    <w:rsid w:val="00A43E28"/>
    <w:rsid w:val="00A442E1"/>
    <w:rsid w:val="00A44CBA"/>
    <w:rsid w:val="00A46E35"/>
    <w:rsid w:val="00A5077F"/>
    <w:rsid w:val="00A516A5"/>
    <w:rsid w:val="00A570CD"/>
    <w:rsid w:val="00A64F81"/>
    <w:rsid w:val="00A75E8F"/>
    <w:rsid w:val="00A76405"/>
    <w:rsid w:val="00A80B6D"/>
    <w:rsid w:val="00A8144E"/>
    <w:rsid w:val="00A84382"/>
    <w:rsid w:val="00A978CF"/>
    <w:rsid w:val="00AA0BD0"/>
    <w:rsid w:val="00AA2248"/>
    <w:rsid w:val="00AA3F5D"/>
    <w:rsid w:val="00AA5850"/>
    <w:rsid w:val="00AA5893"/>
    <w:rsid w:val="00AB0D65"/>
    <w:rsid w:val="00AB3452"/>
    <w:rsid w:val="00AB4C45"/>
    <w:rsid w:val="00AB4D39"/>
    <w:rsid w:val="00AC50AC"/>
    <w:rsid w:val="00AC555D"/>
    <w:rsid w:val="00AD0CF9"/>
    <w:rsid w:val="00AD2096"/>
    <w:rsid w:val="00AD46D9"/>
    <w:rsid w:val="00AD564E"/>
    <w:rsid w:val="00AE03FB"/>
    <w:rsid w:val="00AE193A"/>
    <w:rsid w:val="00AE2206"/>
    <w:rsid w:val="00AE7A25"/>
    <w:rsid w:val="00AF2B02"/>
    <w:rsid w:val="00AF405B"/>
    <w:rsid w:val="00AF50FB"/>
    <w:rsid w:val="00AF594B"/>
    <w:rsid w:val="00AF702D"/>
    <w:rsid w:val="00AF713F"/>
    <w:rsid w:val="00B10773"/>
    <w:rsid w:val="00B114BC"/>
    <w:rsid w:val="00B11609"/>
    <w:rsid w:val="00B1243F"/>
    <w:rsid w:val="00B14E59"/>
    <w:rsid w:val="00B15BF4"/>
    <w:rsid w:val="00B22247"/>
    <w:rsid w:val="00B25AFC"/>
    <w:rsid w:val="00B25F44"/>
    <w:rsid w:val="00B26365"/>
    <w:rsid w:val="00B274EC"/>
    <w:rsid w:val="00B309C2"/>
    <w:rsid w:val="00B31F35"/>
    <w:rsid w:val="00B362DE"/>
    <w:rsid w:val="00B40528"/>
    <w:rsid w:val="00B4062F"/>
    <w:rsid w:val="00B42051"/>
    <w:rsid w:val="00B42318"/>
    <w:rsid w:val="00B461FF"/>
    <w:rsid w:val="00B52DFB"/>
    <w:rsid w:val="00B52F03"/>
    <w:rsid w:val="00B663F6"/>
    <w:rsid w:val="00B66E91"/>
    <w:rsid w:val="00B70777"/>
    <w:rsid w:val="00B73809"/>
    <w:rsid w:val="00B77187"/>
    <w:rsid w:val="00B80365"/>
    <w:rsid w:val="00B81913"/>
    <w:rsid w:val="00B837C0"/>
    <w:rsid w:val="00B86E37"/>
    <w:rsid w:val="00B90BC9"/>
    <w:rsid w:val="00B920B5"/>
    <w:rsid w:val="00BA20D8"/>
    <w:rsid w:val="00BA34B5"/>
    <w:rsid w:val="00BB041F"/>
    <w:rsid w:val="00BB09AF"/>
    <w:rsid w:val="00BB24C9"/>
    <w:rsid w:val="00BB3A67"/>
    <w:rsid w:val="00BB41BE"/>
    <w:rsid w:val="00BB5443"/>
    <w:rsid w:val="00BB77C0"/>
    <w:rsid w:val="00BB7F34"/>
    <w:rsid w:val="00BC21D3"/>
    <w:rsid w:val="00BD42B5"/>
    <w:rsid w:val="00BD4E6F"/>
    <w:rsid w:val="00BD59FE"/>
    <w:rsid w:val="00BD70D2"/>
    <w:rsid w:val="00BE208C"/>
    <w:rsid w:val="00BE3C3E"/>
    <w:rsid w:val="00BE652E"/>
    <w:rsid w:val="00BE73E1"/>
    <w:rsid w:val="00BE77F3"/>
    <w:rsid w:val="00BF43B0"/>
    <w:rsid w:val="00BF5FF9"/>
    <w:rsid w:val="00BF62F9"/>
    <w:rsid w:val="00BF6FB3"/>
    <w:rsid w:val="00C02C96"/>
    <w:rsid w:val="00C05615"/>
    <w:rsid w:val="00C05DAF"/>
    <w:rsid w:val="00C16FF2"/>
    <w:rsid w:val="00C307CD"/>
    <w:rsid w:val="00C3323C"/>
    <w:rsid w:val="00C36954"/>
    <w:rsid w:val="00C36F6A"/>
    <w:rsid w:val="00C376F8"/>
    <w:rsid w:val="00C40652"/>
    <w:rsid w:val="00C4131E"/>
    <w:rsid w:val="00C41450"/>
    <w:rsid w:val="00C50539"/>
    <w:rsid w:val="00C505BD"/>
    <w:rsid w:val="00C517DB"/>
    <w:rsid w:val="00C53494"/>
    <w:rsid w:val="00C5452C"/>
    <w:rsid w:val="00C55259"/>
    <w:rsid w:val="00C55D22"/>
    <w:rsid w:val="00C57FFC"/>
    <w:rsid w:val="00C61B07"/>
    <w:rsid w:val="00C61CA1"/>
    <w:rsid w:val="00C62B19"/>
    <w:rsid w:val="00C65B41"/>
    <w:rsid w:val="00C70A02"/>
    <w:rsid w:val="00C7162D"/>
    <w:rsid w:val="00C72C4E"/>
    <w:rsid w:val="00C72EC1"/>
    <w:rsid w:val="00C74025"/>
    <w:rsid w:val="00C76868"/>
    <w:rsid w:val="00C84A05"/>
    <w:rsid w:val="00C87D4E"/>
    <w:rsid w:val="00C9132A"/>
    <w:rsid w:val="00C922CD"/>
    <w:rsid w:val="00C9451E"/>
    <w:rsid w:val="00C952F1"/>
    <w:rsid w:val="00CA1F83"/>
    <w:rsid w:val="00CA4629"/>
    <w:rsid w:val="00CB208F"/>
    <w:rsid w:val="00CB34AA"/>
    <w:rsid w:val="00CB58CA"/>
    <w:rsid w:val="00CB708F"/>
    <w:rsid w:val="00CB74CC"/>
    <w:rsid w:val="00CC06B6"/>
    <w:rsid w:val="00CC2212"/>
    <w:rsid w:val="00CD0424"/>
    <w:rsid w:val="00CD7625"/>
    <w:rsid w:val="00CE374F"/>
    <w:rsid w:val="00CE59A6"/>
    <w:rsid w:val="00CE6E78"/>
    <w:rsid w:val="00CE70B9"/>
    <w:rsid w:val="00CE70CC"/>
    <w:rsid w:val="00CE7CC4"/>
    <w:rsid w:val="00CF030E"/>
    <w:rsid w:val="00CF12A8"/>
    <w:rsid w:val="00CF308A"/>
    <w:rsid w:val="00CF413D"/>
    <w:rsid w:val="00CF58E5"/>
    <w:rsid w:val="00D03E0B"/>
    <w:rsid w:val="00D04D2E"/>
    <w:rsid w:val="00D05F45"/>
    <w:rsid w:val="00D10DF1"/>
    <w:rsid w:val="00D11144"/>
    <w:rsid w:val="00D135C0"/>
    <w:rsid w:val="00D13C7E"/>
    <w:rsid w:val="00D1625C"/>
    <w:rsid w:val="00D22006"/>
    <w:rsid w:val="00D220E0"/>
    <w:rsid w:val="00D22DF5"/>
    <w:rsid w:val="00D235B6"/>
    <w:rsid w:val="00D26342"/>
    <w:rsid w:val="00D273ED"/>
    <w:rsid w:val="00D33238"/>
    <w:rsid w:val="00D37DFB"/>
    <w:rsid w:val="00D41523"/>
    <w:rsid w:val="00D424BF"/>
    <w:rsid w:val="00D43692"/>
    <w:rsid w:val="00D44A2E"/>
    <w:rsid w:val="00D4595F"/>
    <w:rsid w:val="00D4666F"/>
    <w:rsid w:val="00D47601"/>
    <w:rsid w:val="00D51EF2"/>
    <w:rsid w:val="00D52B8B"/>
    <w:rsid w:val="00D551D1"/>
    <w:rsid w:val="00D55B38"/>
    <w:rsid w:val="00D60BC5"/>
    <w:rsid w:val="00D610A6"/>
    <w:rsid w:val="00D624A1"/>
    <w:rsid w:val="00D63EA5"/>
    <w:rsid w:val="00D7322E"/>
    <w:rsid w:val="00D80C54"/>
    <w:rsid w:val="00D8201B"/>
    <w:rsid w:val="00D823E3"/>
    <w:rsid w:val="00D82768"/>
    <w:rsid w:val="00D83CED"/>
    <w:rsid w:val="00D93DD1"/>
    <w:rsid w:val="00D95DD8"/>
    <w:rsid w:val="00DA0DFD"/>
    <w:rsid w:val="00DA197A"/>
    <w:rsid w:val="00DA2300"/>
    <w:rsid w:val="00DA586D"/>
    <w:rsid w:val="00DA771A"/>
    <w:rsid w:val="00DB3EAC"/>
    <w:rsid w:val="00DB527F"/>
    <w:rsid w:val="00DC1592"/>
    <w:rsid w:val="00DD2B5A"/>
    <w:rsid w:val="00DD2DCD"/>
    <w:rsid w:val="00DE23B7"/>
    <w:rsid w:val="00DE46CF"/>
    <w:rsid w:val="00DF2271"/>
    <w:rsid w:val="00DF37F9"/>
    <w:rsid w:val="00DF5595"/>
    <w:rsid w:val="00E056A2"/>
    <w:rsid w:val="00E05BF4"/>
    <w:rsid w:val="00E06D71"/>
    <w:rsid w:val="00E07040"/>
    <w:rsid w:val="00E07F00"/>
    <w:rsid w:val="00E11ED6"/>
    <w:rsid w:val="00E1436A"/>
    <w:rsid w:val="00E1463B"/>
    <w:rsid w:val="00E15D52"/>
    <w:rsid w:val="00E15F0B"/>
    <w:rsid w:val="00E253DB"/>
    <w:rsid w:val="00E265BD"/>
    <w:rsid w:val="00E308B7"/>
    <w:rsid w:val="00E32E5A"/>
    <w:rsid w:val="00E32EF4"/>
    <w:rsid w:val="00E35E0F"/>
    <w:rsid w:val="00E37A18"/>
    <w:rsid w:val="00E42CA8"/>
    <w:rsid w:val="00E5691F"/>
    <w:rsid w:val="00E573A1"/>
    <w:rsid w:val="00E57BB4"/>
    <w:rsid w:val="00E63DCA"/>
    <w:rsid w:val="00E652E5"/>
    <w:rsid w:val="00E70062"/>
    <w:rsid w:val="00E71AAA"/>
    <w:rsid w:val="00E72207"/>
    <w:rsid w:val="00E7249A"/>
    <w:rsid w:val="00E7325A"/>
    <w:rsid w:val="00E76014"/>
    <w:rsid w:val="00E77FC1"/>
    <w:rsid w:val="00E8007A"/>
    <w:rsid w:val="00E8177F"/>
    <w:rsid w:val="00E81A42"/>
    <w:rsid w:val="00E836E3"/>
    <w:rsid w:val="00E843D9"/>
    <w:rsid w:val="00E848EF"/>
    <w:rsid w:val="00E90C6E"/>
    <w:rsid w:val="00E9446E"/>
    <w:rsid w:val="00E97885"/>
    <w:rsid w:val="00EA1EDD"/>
    <w:rsid w:val="00EA5A03"/>
    <w:rsid w:val="00EA7380"/>
    <w:rsid w:val="00EB2391"/>
    <w:rsid w:val="00EB6C9B"/>
    <w:rsid w:val="00EC015D"/>
    <w:rsid w:val="00EC0F58"/>
    <w:rsid w:val="00EC1A89"/>
    <w:rsid w:val="00EC2634"/>
    <w:rsid w:val="00EC4EA2"/>
    <w:rsid w:val="00EC58A3"/>
    <w:rsid w:val="00EC779E"/>
    <w:rsid w:val="00ED0556"/>
    <w:rsid w:val="00ED1061"/>
    <w:rsid w:val="00ED1439"/>
    <w:rsid w:val="00ED1DEF"/>
    <w:rsid w:val="00ED4472"/>
    <w:rsid w:val="00ED5FBF"/>
    <w:rsid w:val="00ED7E4D"/>
    <w:rsid w:val="00EE0968"/>
    <w:rsid w:val="00EE1604"/>
    <w:rsid w:val="00EE3C1D"/>
    <w:rsid w:val="00EE4EB1"/>
    <w:rsid w:val="00EE5022"/>
    <w:rsid w:val="00EE63B0"/>
    <w:rsid w:val="00EF1CF7"/>
    <w:rsid w:val="00EF34C6"/>
    <w:rsid w:val="00F00940"/>
    <w:rsid w:val="00F00C59"/>
    <w:rsid w:val="00F02014"/>
    <w:rsid w:val="00F02624"/>
    <w:rsid w:val="00F02C8C"/>
    <w:rsid w:val="00F03216"/>
    <w:rsid w:val="00F03F1B"/>
    <w:rsid w:val="00F04B05"/>
    <w:rsid w:val="00F04B8F"/>
    <w:rsid w:val="00F05FB1"/>
    <w:rsid w:val="00F06D8E"/>
    <w:rsid w:val="00F076E6"/>
    <w:rsid w:val="00F10F74"/>
    <w:rsid w:val="00F110A0"/>
    <w:rsid w:val="00F240D3"/>
    <w:rsid w:val="00F2415D"/>
    <w:rsid w:val="00F246CC"/>
    <w:rsid w:val="00F2578A"/>
    <w:rsid w:val="00F2600F"/>
    <w:rsid w:val="00F33639"/>
    <w:rsid w:val="00F34794"/>
    <w:rsid w:val="00F3567E"/>
    <w:rsid w:val="00F357E9"/>
    <w:rsid w:val="00F35A14"/>
    <w:rsid w:val="00F3745B"/>
    <w:rsid w:val="00F42173"/>
    <w:rsid w:val="00F52AFF"/>
    <w:rsid w:val="00F56678"/>
    <w:rsid w:val="00F56688"/>
    <w:rsid w:val="00F57389"/>
    <w:rsid w:val="00F61197"/>
    <w:rsid w:val="00F6490D"/>
    <w:rsid w:val="00F71128"/>
    <w:rsid w:val="00F735BB"/>
    <w:rsid w:val="00F76472"/>
    <w:rsid w:val="00F8030E"/>
    <w:rsid w:val="00F804B1"/>
    <w:rsid w:val="00F81A57"/>
    <w:rsid w:val="00F83A34"/>
    <w:rsid w:val="00F86828"/>
    <w:rsid w:val="00F86FDC"/>
    <w:rsid w:val="00F87374"/>
    <w:rsid w:val="00F913B7"/>
    <w:rsid w:val="00F91A04"/>
    <w:rsid w:val="00F95D66"/>
    <w:rsid w:val="00F974E4"/>
    <w:rsid w:val="00FA1329"/>
    <w:rsid w:val="00FA19BE"/>
    <w:rsid w:val="00FA27F0"/>
    <w:rsid w:val="00FA325B"/>
    <w:rsid w:val="00FA4CC0"/>
    <w:rsid w:val="00FA4EA7"/>
    <w:rsid w:val="00FA59C2"/>
    <w:rsid w:val="00FA6FD5"/>
    <w:rsid w:val="00FB098A"/>
    <w:rsid w:val="00FB15ED"/>
    <w:rsid w:val="00FB399E"/>
    <w:rsid w:val="00FB717A"/>
    <w:rsid w:val="00FC5BC4"/>
    <w:rsid w:val="00FC5F38"/>
    <w:rsid w:val="00FD049E"/>
    <w:rsid w:val="00FD05CC"/>
    <w:rsid w:val="00FD1745"/>
    <w:rsid w:val="00FD6550"/>
    <w:rsid w:val="00FD7A53"/>
    <w:rsid w:val="00FE0195"/>
    <w:rsid w:val="00FE0F53"/>
    <w:rsid w:val="00FE2DC4"/>
    <w:rsid w:val="00FE6C77"/>
    <w:rsid w:val="00FE7F4C"/>
    <w:rsid w:val="00FF1043"/>
    <w:rsid w:val="00FF2456"/>
    <w:rsid w:val="00FF3DED"/>
    <w:rsid w:val="00FF42FB"/>
    <w:rsid w:val="00FF5346"/>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6D70"/>
  <w15:chartTrackingRefBased/>
  <w15:docId w15:val="{C79DEDA2-1386-4147-A44B-6DA6F904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A"/>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3A"/>
    <w:rPr>
      <w:rFonts w:ascii="Arial" w:hAnsi="Arial"/>
    </w:rPr>
  </w:style>
  <w:style w:type="table" w:styleId="TableGrid">
    <w:name w:val="Table Grid"/>
    <w:basedOn w:val="TableNormal"/>
    <w:uiPriority w:val="39"/>
    <w:rsid w:val="00AE193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AE193A"/>
    <w:rPr>
      <w:b/>
      <w:sz w:val="28"/>
    </w:rPr>
  </w:style>
  <w:style w:type="character" w:customStyle="1" w:styleId="Title1Char">
    <w:name w:val="Title 1 Char"/>
    <w:basedOn w:val="DefaultParagraphFont"/>
    <w:link w:val="Title1"/>
    <w:rsid w:val="00AE193A"/>
    <w:rPr>
      <w:rFonts w:ascii="Arial" w:hAnsi="Arial"/>
      <w:b/>
      <w:sz w:val="28"/>
    </w:rPr>
  </w:style>
  <w:style w:type="paragraph" w:styleId="ListParagraph">
    <w:name w:val="List Paragraph"/>
    <w:basedOn w:val="Normal"/>
    <w:link w:val="ListParagraphChar"/>
    <w:uiPriority w:val="34"/>
    <w:qFormat/>
    <w:rsid w:val="00AE193A"/>
    <w:pPr>
      <w:numPr>
        <w:numId w:val="2"/>
      </w:numPr>
      <w:contextualSpacing/>
    </w:pPr>
  </w:style>
  <w:style w:type="character" w:customStyle="1" w:styleId="ListParagraphChar">
    <w:name w:val="List Paragraph Char"/>
    <w:basedOn w:val="DefaultParagraphFont"/>
    <w:link w:val="ListParagraph"/>
    <w:uiPriority w:val="34"/>
    <w:rsid w:val="00AE193A"/>
    <w:rPr>
      <w:rFonts w:ascii="Arial" w:hAnsi="Arial"/>
    </w:rPr>
  </w:style>
  <w:style w:type="paragraph" w:styleId="FootnoteText">
    <w:name w:val="footnote text"/>
    <w:basedOn w:val="Normal"/>
    <w:link w:val="FootnoteTextChar"/>
    <w:uiPriority w:val="99"/>
    <w:semiHidden/>
    <w:unhideWhenUsed/>
    <w:rsid w:val="00AE1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93A"/>
    <w:rPr>
      <w:rFonts w:ascii="Arial" w:hAnsi="Arial"/>
      <w:sz w:val="20"/>
      <w:szCs w:val="20"/>
    </w:rPr>
  </w:style>
  <w:style w:type="character" w:styleId="FootnoteReference">
    <w:name w:val="footnote reference"/>
    <w:basedOn w:val="DefaultParagraphFont"/>
    <w:uiPriority w:val="99"/>
    <w:semiHidden/>
    <w:unhideWhenUsed/>
    <w:rsid w:val="00AE193A"/>
    <w:rPr>
      <w:vertAlign w:val="superscript"/>
    </w:rPr>
  </w:style>
  <w:style w:type="paragraph" w:styleId="Footer">
    <w:name w:val="footer"/>
    <w:basedOn w:val="Normal"/>
    <w:link w:val="FooterChar"/>
    <w:uiPriority w:val="99"/>
    <w:unhideWhenUsed/>
    <w:rsid w:val="001F7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35"/>
    <w:rPr>
      <w:rFonts w:ascii="Arial" w:hAnsi="Arial"/>
    </w:rPr>
  </w:style>
  <w:style w:type="paragraph" w:customStyle="1" w:styleId="Title3">
    <w:name w:val="Title 3"/>
    <w:basedOn w:val="Normal"/>
    <w:link w:val="Title3Char"/>
    <w:autoRedefine/>
    <w:qFormat/>
    <w:rsid w:val="00053C93"/>
    <w:pPr>
      <w:numPr>
        <w:numId w:val="1"/>
      </w:numPr>
      <w:spacing w:line="240" w:lineRule="auto"/>
    </w:pPr>
  </w:style>
  <w:style w:type="character" w:customStyle="1" w:styleId="Title3Char">
    <w:name w:val="Title 3 Char"/>
    <w:basedOn w:val="DefaultParagraphFont"/>
    <w:link w:val="Title3"/>
    <w:rsid w:val="00053C93"/>
    <w:rPr>
      <w:rFonts w:ascii="Arial" w:hAnsi="Arial"/>
    </w:rPr>
  </w:style>
  <w:style w:type="character" w:customStyle="1" w:styleId="Style2">
    <w:name w:val="Style2"/>
    <w:basedOn w:val="DefaultParagraphFont"/>
    <w:uiPriority w:val="1"/>
    <w:locked/>
    <w:rsid w:val="00053C93"/>
    <w:rPr>
      <w:rFonts w:ascii="Arial" w:hAnsi="Arial"/>
      <w:b/>
      <w:sz w:val="22"/>
    </w:rPr>
  </w:style>
  <w:style w:type="character" w:customStyle="1" w:styleId="Style6">
    <w:name w:val="Style6"/>
    <w:basedOn w:val="DefaultParagraphFont"/>
    <w:uiPriority w:val="1"/>
    <w:rsid w:val="00053C93"/>
    <w:rPr>
      <w:rFonts w:ascii="Arial" w:hAnsi="Arial"/>
      <w:b/>
      <w:sz w:val="22"/>
    </w:rPr>
  </w:style>
  <w:style w:type="character" w:styleId="Hyperlink">
    <w:name w:val="Hyperlink"/>
    <w:basedOn w:val="DefaultParagraphFont"/>
    <w:uiPriority w:val="99"/>
    <w:unhideWhenUsed/>
    <w:rsid w:val="00053C93"/>
    <w:rPr>
      <w:color w:val="0563C1" w:themeColor="hyperlink"/>
      <w:u w:val="single"/>
    </w:rPr>
  </w:style>
  <w:style w:type="character" w:styleId="UnresolvedMention">
    <w:name w:val="Unresolved Mention"/>
    <w:basedOn w:val="DefaultParagraphFont"/>
    <w:uiPriority w:val="99"/>
    <w:unhideWhenUsed/>
    <w:rsid w:val="006349C1"/>
    <w:rPr>
      <w:color w:val="605E5C"/>
      <w:shd w:val="clear" w:color="auto" w:fill="E1DFDD"/>
    </w:rPr>
  </w:style>
  <w:style w:type="paragraph" w:styleId="BalloonText">
    <w:name w:val="Balloon Text"/>
    <w:basedOn w:val="Normal"/>
    <w:link w:val="BalloonTextChar"/>
    <w:uiPriority w:val="99"/>
    <w:semiHidden/>
    <w:unhideWhenUsed/>
    <w:rsid w:val="00127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A8B"/>
    <w:rPr>
      <w:rFonts w:ascii="Segoe UI" w:hAnsi="Segoe UI" w:cs="Segoe UI"/>
      <w:sz w:val="18"/>
      <w:szCs w:val="18"/>
    </w:rPr>
  </w:style>
  <w:style w:type="character" w:styleId="CommentReference">
    <w:name w:val="annotation reference"/>
    <w:basedOn w:val="DefaultParagraphFont"/>
    <w:uiPriority w:val="99"/>
    <w:semiHidden/>
    <w:unhideWhenUsed/>
    <w:rsid w:val="00062767"/>
    <w:rPr>
      <w:sz w:val="16"/>
      <w:szCs w:val="16"/>
    </w:rPr>
  </w:style>
  <w:style w:type="paragraph" w:styleId="CommentText">
    <w:name w:val="annotation text"/>
    <w:basedOn w:val="Normal"/>
    <w:link w:val="CommentTextChar"/>
    <w:uiPriority w:val="99"/>
    <w:semiHidden/>
    <w:unhideWhenUsed/>
    <w:rsid w:val="00062767"/>
    <w:pPr>
      <w:spacing w:line="240" w:lineRule="auto"/>
    </w:pPr>
    <w:rPr>
      <w:sz w:val="20"/>
      <w:szCs w:val="20"/>
    </w:rPr>
  </w:style>
  <w:style w:type="character" w:customStyle="1" w:styleId="CommentTextChar">
    <w:name w:val="Comment Text Char"/>
    <w:basedOn w:val="DefaultParagraphFont"/>
    <w:link w:val="CommentText"/>
    <w:uiPriority w:val="99"/>
    <w:semiHidden/>
    <w:rsid w:val="000627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2767"/>
    <w:rPr>
      <w:b/>
      <w:bCs/>
    </w:rPr>
  </w:style>
  <w:style w:type="character" w:customStyle="1" w:styleId="CommentSubjectChar">
    <w:name w:val="Comment Subject Char"/>
    <w:basedOn w:val="CommentTextChar"/>
    <w:link w:val="CommentSubject"/>
    <w:uiPriority w:val="99"/>
    <w:semiHidden/>
    <w:rsid w:val="00062767"/>
    <w:rPr>
      <w:rFonts w:ascii="Arial" w:hAnsi="Arial"/>
      <w:b/>
      <w:bCs/>
      <w:sz w:val="20"/>
      <w:szCs w:val="20"/>
    </w:rPr>
  </w:style>
  <w:style w:type="character" w:customStyle="1" w:styleId="wordsection1Char">
    <w:name w:val="wordsection1 Char"/>
    <w:basedOn w:val="DefaultParagraphFont"/>
    <w:link w:val="wordsection1"/>
    <w:locked/>
    <w:rsid w:val="00E06D71"/>
    <w:rPr>
      <w:rFonts w:ascii="Calibri" w:hAnsi="Calibri" w:cs="Calibri"/>
    </w:rPr>
  </w:style>
  <w:style w:type="paragraph" w:customStyle="1" w:styleId="wordsection1">
    <w:name w:val="wordsection1"/>
    <w:basedOn w:val="Normal"/>
    <w:link w:val="wordsection1Char"/>
    <w:rsid w:val="00E06D71"/>
    <w:pPr>
      <w:spacing w:before="100" w:beforeAutospacing="1" w:after="100" w:afterAutospacing="1" w:line="240" w:lineRule="auto"/>
      <w:ind w:left="0" w:firstLine="0"/>
    </w:pPr>
    <w:rPr>
      <w:rFonts w:ascii="Calibri" w:hAnsi="Calibri" w:cs="Calibri"/>
    </w:rPr>
  </w:style>
  <w:style w:type="paragraph" w:customStyle="1" w:styleId="xmsonormal">
    <w:name w:val="x_msonormal"/>
    <w:basedOn w:val="Normal"/>
    <w:rsid w:val="003238F9"/>
    <w:pPr>
      <w:spacing w:after="0"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5454">
      <w:bodyDiv w:val="1"/>
      <w:marLeft w:val="0"/>
      <w:marRight w:val="0"/>
      <w:marTop w:val="0"/>
      <w:marBottom w:val="0"/>
      <w:divBdr>
        <w:top w:val="none" w:sz="0" w:space="0" w:color="auto"/>
        <w:left w:val="none" w:sz="0" w:space="0" w:color="auto"/>
        <w:bottom w:val="none" w:sz="0" w:space="0" w:color="auto"/>
        <w:right w:val="none" w:sz="0" w:space="0" w:color="auto"/>
      </w:divBdr>
      <w:divsChild>
        <w:div w:id="2130195846">
          <w:marLeft w:val="360"/>
          <w:marRight w:val="0"/>
          <w:marTop w:val="0"/>
          <w:marBottom w:val="0"/>
          <w:divBdr>
            <w:top w:val="none" w:sz="0" w:space="0" w:color="auto"/>
            <w:left w:val="none" w:sz="0" w:space="0" w:color="auto"/>
            <w:bottom w:val="none" w:sz="0" w:space="0" w:color="auto"/>
            <w:right w:val="none" w:sz="0" w:space="0" w:color="auto"/>
          </w:divBdr>
        </w:div>
        <w:div w:id="210770244">
          <w:marLeft w:val="360"/>
          <w:marRight w:val="0"/>
          <w:marTop w:val="0"/>
          <w:marBottom w:val="0"/>
          <w:divBdr>
            <w:top w:val="none" w:sz="0" w:space="0" w:color="auto"/>
            <w:left w:val="none" w:sz="0" w:space="0" w:color="auto"/>
            <w:bottom w:val="none" w:sz="0" w:space="0" w:color="auto"/>
            <w:right w:val="none" w:sz="0" w:space="0" w:color="auto"/>
          </w:divBdr>
        </w:div>
        <w:div w:id="1647275653">
          <w:marLeft w:val="850"/>
          <w:marRight w:val="0"/>
          <w:marTop w:val="0"/>
          <w:marBottom w:val="0"/>
          <w:divBdr>
            <w:top w:val="none" w:sz="0" w:space="0" w:color="auto"/>
            <w:left w:val="none" w:sz="0" w:space="0" w:color="auto"/>
            <w:bottom w:val="none" w:sz="0" w:space="0" w:color="auto"/>
            <w:right w:val="none" w:sz="0" w:space="0" w:color="auto"/>
          </w:divBdr>
        </w:div>
        <w:div w:id="1516117510">
          <w:marLeft w:val="850"/>
          <w:marRight w:val="0"/>
          <w:marTop w:val="0"/>
          <w:marBottom w:val="0"/>
          <w:divBdr>
            <w:top w:val="none" w:sz="0" w:space="0" w:color="auto"/>
            <w:left w:val="none" w:sz="0" w:space="0" w:color="auto"/>
            <w:bottom w:val="none" w:sz="0" w:space="0" w:color="auto"/>
            <w:right w:val="none" w:sz="0" w:space="0" w:color="auto"/>
          </w:divBdr>
        </w:div>
        <w:div w:id="158859817">
          <w:marLeft w:val="850"/>
          <w:marRight w:val="0"/>
          <w:marTop w:val="0"/>
          <w:marBottom w:val="0"/>
          <w:divBdr>
            <w:top w:val="none" w:sz="0" w:space="0" w:color="auto"/>
            <w:left w:val="none" w:sz="0" w:space="0" w:color="auto"/>
            <w:bottom w:val="none" w:sz="0" w:space="0" w:color="auto"/>
            <w:right w:val="none" w:sz="0" w:space="0" w:color="auto"/>
          </w:divBdr>
        </w:div>
        <w:div w:id="1204756260">
          <w:marLeft w:val="360"/>
          <w:marRight w:val="0"/>
          <w:marTop w:val="0"/>
          <w:marBottom w:val="0"/>
          <w:divBdr>
            <w:top w:val="none" w:sz="0" w:space="0" w:color="auto"/>
            <w:left w:val="none" w:sz="0" w:space="0" w:color="auto"/>
            <w:bottom w:val="none" w:sz="0" w:space="0" w:color="auto"/>
            <w:right w:val="none" w:sz="0" w:space="0" w:color="auto"/>
          </w:divBdr>
        </w:div>
        <w:div w:id="668942789">
          <w:marLeft w:val="850"/>
          <w:marRight w:val="0"/>
          <w:marTop w:val="0"/>
          <w:marBottom w:val="0"/>
          <w:divBdr>
            <w:top w:val="none" w:sz="0" w:space="0" w:color="auto"/>
            <w:left w:val="none" w:sz="0" w:space="0" w:color="auto"/>
            <w:bottom w:val="none" w:sz="0" w:space="0" w:color="auto"/>
            <w:right w:val="none" w:sz="0" w:space="0" w:color="auto"/>
          </w:divBdr>
        </w:div>
        <w:div w:id="653416568">
          <w:marLeft w:val="850"/>
          <w:marRight w:val="0"/>
          <w:marTop w:val="0"/>
          <w:marBottom w:val="0"/>
          <w:divBdr>
            <w:top w:val="none" w:sz="0" w:space="0" w:color="auto"/>
            <w:left w:val="none" w:sz="0" w:space="0" w:color="auto"/>
            <w:bottom w:val="none" w:sz="0" w:space="0" w:color="auto"/>
            <w:right w:val="none" w:sz="0" w:space="0" w:color="auto"/>
          </w:divBdr>
        </w:div>
        <w:div w:id="1779329823">
          <w:marLeft w:val="360"/>
          <w:marRight w:val="0"/>
          <w:marTop w:val="0"/>
          <w:marBottom w:val="0"/>
          <w:divBdr>
            <w:top w:val="none" w:sz="0" w:space="0" w:color="auto"/>
            <w:left w:val="none" w:sz="0" w:space="0" w:color="auto"/>
            <w:bottom w:val="none" w:sz="0" w:space="0" w:color="auto"/>
            <w:right w:val="none" w:sz="0" w:space="0" w:color="auto"/>
          </w:divBdr>
        </w:div>
        <w:div w:id="378092564">
          <w:marLeft w:val="850"/>
          <w:marRight w:val="0"/>
          <w:marTop w:val="0"/>
          <w:marBottom w:val="0"/>
          <w:divBdr>
            <w:top w:val="none" w:sz="0" w:space="0" w:color="auto"/>
            <w:left w:val="none" w:sz="0" w:space="0" w:color="auto"/>
            <w:bottom w:val="none" w:sz="0" w:space="0" w:color="auto"/>
            <w:right w:val="none" w:sz="0" w:space="0" w:color="auto"/>
          </w:divBdr>
        </w:div>
        <w:div w:id="1031223826">
          <w:marLeft w:val="850"/>
          <w:marRight w:val="0"/>
          <w:marTop w:val="0"/>
          <w:marBottom w:val="0"/>
          <w:divBdr>
            <w:top w:val="none" w:sz="0" w:space="0" w:color="auto"/>
            <w:left w:val="none" w:sz="0" w:space="0" w:color="auto"/>
            <w:bottom w:val="none" w:sz="0" w:space="0" w:color="auto"/>
            <w:right w:val="none" w:sz="0" w:space="0" w:color="auto"/>
          </w:divBdr>
        </w:div>
        <w:div w:id="331567171">
          <w:marLeft w:val="850"/>
          <w:marRight w:val="0"/>
          <w:marTop w:val="0"/>
          <w:marBottom w:val="0"/>
          <w:divBdr>
            <w:top w:val="none" w:sz="0" w:space="0" w:color="auto"/>
            <w:left w:val="none" w:sz="0" w:space="0" w:color="auto"/>
            <w:bottom w:val="none" w:sz="0" w:space="0" w:color="auto"/>
            <w:right w:val="none" w:sz="0" w:space="0" w:color="auto"/>
          </w:divBdr>
        </w:div>
        <w:div w:id="414598882">
          <w:marLeft w:val="850"/>
          <w:marRight w:val="0"/>
          <w:marTop w:val="0"/>
          <w:marBottom w:val="0"/>
          <w:divBdr>
            <w:top w:val="none" w:sz="0" w:space="0" w:color="auto"/>
            <w:left w:val="none" w:sz="0" w:space="0" w:color="auto"/>
            <w:bottom w:val="none" w:sz="0" w:space="0" w:color="auto"/>
            <w:right w:val="none" w:sz="0" w:space="0" w:color="auto"/>
          </w:divBdr>
        </w:div>
        <w:div w:id="656492631">
          <w:marLeft w:val="360"/>
          <w:marRight w:val="0"/>
          <w:marTop w:val="0"/>
          <w:marBottom w:val="0"/>
          <w:divBdr>
            <w:top w:val="none" w:sz="0" w:space="0" w:color="auto"/>
            <w:left w:val="none" w:sz="0" w:space="0" w:color="auto"/>
            <w:bottom w:val="none" w:sz="0" w:space="0" w:color="auto"/>
            <w:right w:val="none" w:sz="0" w:space="0" w:color="auto"/>
          </w:divBdr>
        </w:div>
        <w:div w:id="1820727519">
          <w:marLeft w:val="850"/>
          <w:marRight w:val="0"/>
          <w:marTop w:val="0"/>
          <w:marBottom w:val="0"/>
          <w:divBdr>
            <w:top w:val="none" w:sz="0" w:space="0" w:color="auto"/>
            <w:left w:val="none" w:sz="0" w:space="0" w:color="auto"/>
            <w:bottom w:val="none" w:sz="0" w:space="0" w:color="auto"/>
            <w:right w:val="none" w:sz="0" w:space="0" w:color="auto"/>
          </w:divBdr>
        </w:div>
        <w:div w:id="1851017763">
          <w:marLeft w:val="850"/>
          <w:marRight w:val="0"/>
          <w:marTop w:val="0"/>
          <w:marBottom w:val="0"/>
          <w:divBdr>
            <w:top w:val="none" w:sz="0" w:space="0" w:color="auto"/>
            <w:left w:val="none" w:sz="0" w:space="0" w:color="auto"/>
            <w:bottom w:val="none" w:sz="0" w:space="0" w:color="auto"/>
            <w:right w:val="none" w:sz="0" w:space="0" w:color="auto"/>
          </w:divBdr>
        </w:div>
        <w:div w:id="1323117544">
          <w:marLeft w:val="850"/>
          <w:marRight w:val="0"/>
          <w:marTop w:val="0"/>
          <w:marBottom w:val="0"/>
          <w:divBdr>
            <w:top w:val="none" w:sz="0" w:space="0" w:color="auto"/>
            <w:left w:val="none" w:sz="0" w:space="0" w:color="auto"/>
            <w:bottom w:val="none" w:sz="0" w:space="0" w:color="auto"/>
            <w:right w:val="none" w:sz="0" w:space="0" w:color="auto"/>
          </w:divBdr>
        </w:div>
      </w:divsChild>
    </w:div>
    <w:div w:id="240531858">
      <w:bodyDiv w:val="1"/>
      <w:marLeft w:val="0"/>
      <w:marRight w:val="0"/>
      <w:marTop w:val="0"/>
      <w:marBottom w:val="0"/>
      <w:divBdr>
        <w:top w:val="none" w:sz="0" w:space="0" w:color="auto"/>
        <w:left w:val="none" w:sz="0" w:space="0" w:color="auto"/>
        <w:bottom w:val="none" w:sz="0" w:space="0" w:color="auto"/>
        <w:right w:val="none" w:sz="0" w:space="0" w:color="auto"/>
      </w:divBdr>
      <w:divsChild>
        <w:div w:id="1278609579">
          <w:marLeft w:val="0"/>
          <w:marRight w:val="0"/>
          <w:marTop w:val="0"/>
          <w:marBottom w:val="0"/>
          <w:divBdr>
            <w:top w:val="none" w:sz="0" w:space="0" w:color="auto"/>
            <w:left w:val="none" w:sz="0" w:space="0" w:color="auto"/>
            <w:bottom w:val="none" w:sz="0" w:space="0" w:color="auto"/>
            <w:right w:val="none" w:sz="0" w:space="0" w:color="auto"/>
          </w:divBdr>
        </w:div>
      </w:divsChild>
    </w:div>
    <w:div w:id="254943938">
      <w:bodyDiv w:val="1"/>
      <w:marLeft w:val="0"/>
      <w:marRight w:val="0"/>
      <w:marTop w:val="0"/>
      <w:marBottom w:val="0"/>
      <w:divBdr>
        <w:top w:val="none" w:sz="0" w:space="0" w:color="auto"/>
        <w:left w:val="none" w:sz="0" w:space="0" w:color="auto"/>
        <w:bottom w:val="none" w:sz="0" w:space="0" w:color="auto"/>
        <w:right w:val="none" w:sz="0" w:space="0" w:color="auto"/>
      </w:divBdr>
    </w:div>
    <w:div w:id="355891036">
      <w:bodyDiv w:val="1"/>
      <w:marLeft w:val="0"/>
      <w:marRight w:val="0"/>
      <w:marTop w:val="0"/>
      <w:marBottom w:val="0"/>
      <w:divBdr>
        <w:top w:val="none" w:sz="0" w:space="0" w:color="auto"/>
        <w:left w:val="none" w:sz="0" w:space="0" w:color="auto"/>
        <w:bottom w:val="none" w:sz="0" w:space="0" w:color="auto"/>
        <w:right w:val="none" w:sz="0" w:space="0" w:color="auto"/>
      </w:divBdr>
      <w:divsChild>
        <w:div w:id="1732656675">
          <w:marLeft w:val="360"/>
          <w:marRight w:val="0"/>
          <w:marTop w:val="0"/>
          <w:marBottom w:val="0"/>
          <w:divBdr>
            <w:top w:val="none" w:sz="0" w:space="0" w:color="auto"/>
            <w:left w:val="none" w:sz="0" w:space="0" w:color="auto"/>
            <w:bottom w:val="none" w:sz="0" w:space="0" w:color="auto"/>
            <w:right w:val="none" w:sz="0" w:space="0" w:color="auto"/>
          </w:divBdr>
        </w:div>
        <w:div w:id="1043867270">
          <w:marLeft w:val="360"/>
          <w:marRight w:val="0"/>
          <w:marTop w:val="0"/>
          <w:marBottom w:val="0"/>
          <w:divBdr>
            <w:top w:val="none" w:sz="0" w:space="0" w:color="auto"/>
            <w:left w:val="none" w:sz="0" w:space="0" w:color="auto"/>
            <w:bottom w:val="none" w:sz="0" w:space="0" w:color="auto"/>
            <w:right w:val="none" w:sz="0" w:space="0" w:color="auto"/>
          </w:divBdr>
        </w:div>
        <w:div w:id="397899091">
          <w:marLeft w:val="850"/>
          <w:marRight w:val="0"/>
          <w:marTop w:val="0"/>
          <w:marBottom w:val="0"/>
          <w:divBdr>
            <w:top w:val="none" w:sz="0" w:space="0" w:color="auto"/>
            <w:left w:val="none" w:sz="0" w:space="0" w:color="auto"/>
            <w:bottom w:val="none" w:sz="0" w:space="0" w:color="auto"/>
            <w:right w:val="none" w:sz="0" w:space="0" w:color="auto"/>
          </w:divBdr>
        </w:div>
        <w:div w:id="383068884">
          <w:marLeft w:val="850"/>
          <w:marRight w:val="0"/>
          <w:marTop w:val="0"/>
          <w:marBottom w:val="0"/>
          <w:divBdr>
            <w:top w:val="none" w:sz="0" w:space="0" w:color="auto"/>
            <w:left w:val="none" w:sz="0" w:space="0" w:color="auto"/>
            <w:bottom w:val="none" w:sz="0" w:space="0" w:color="auto"/>
            <w:right w:val="none" w:sz="0" w:space="0" w:color="auto"/>
          </w:divBdr>
        </w:div>
        <w:div w:id="390201940">
          <w:marLeft w:val="850"/>
          <w:marRight w:val="0"/>
          <w:marTop w:val="0"/>
          <w:marBottom w:val="0"/>
          <w:divBdr>
            <w:top w:val="none" w:sz="0" w:space="0" w:color="auto"/>
            <w:left w:val="none" w:sz="0" w:space="0" w:color="auto"/>
            <w:bottom w:val="none" w:sz="0" w:space="0" w:color="auto"/>
            <w:right w:val="none" w:sz="0" w:space="0" w:color="auto"/>
          </w:divBdr>
        </w:div>
        <w:div w:id="713895409">
          <w:marLeft w:val="360"/>
          <w:marRight w:val="0"/>
          <w:marTop w:val="0"/>
          <w:marBottom w:val="0"/>
          <w:divBdr>
            <w:top w:val="none" w:sz="0" w:space="0" w:color="auto"/>
            <w:left w:val="none" w:sz="0" w:space="0" w:color="auto"/>
            <w:bottom w:val="none" w:sz="0" w:space="0" w:color="auto"/>
            <w:right w:val="none" w:sz="0" w:space="0" w:color="auto"/>
          </w:divBdr>
        </w:div>
        <w:div w:id="1988633250">
          <w:marLeft w:val="850"/>
          <w:marRight w:val="0"/>
          <w:marTop w:val="0"/>
          <w:marBottom w:val="0"/>
          <w:divBdr>
            <w:top w:val="none" w:sz="0" w:space="0" w:color="auto"/>
            <w:left w:val="none" w:sz="0" w:space="0" w:color="auto"/>
            <w:bottom w:val="none" w:sz="0" w:space="0" w:color="auto"/>
            <w:right w:val="none" w:sz="0" w:space="0" w:color="auto"/>
          </w:divBdr>
        </w:div>
        <w:div w:id="1200316533">
          <w:marLeft w:val="850"/>
          <w:marRight w:val="0"/>
          <w:marTop w:val="0"/>
          <w:marBottom w:val="0"/>
          <w:divBdr>
            <w:top w:val="none" w:sz="0" w:space="0" w:color="auto"/>
            <w:left w:val="none" w:sz="0" w:space="0" w:color="auto"/>
            <w:bottom w:val="none" w:sz="0" w:space="0" w:color="auto"/>
            <w:right w:val="none" w:sz="0" w:space="0" w:color="auto"/>
          </w:divBdr>
        </w:div>
        <w:div w:id="46609600">
          <w:marLeft w:val="360"/>
          <w:marRight w:val="0"/>
          <w:marTop w:val="0"/>
          <w:marBottom w:val="0"/>
          <w:divBdr>
            <w:top w:val="none" w:sz="0" w:space="0" w:color="auto"/>
            <w:left w:val="none" w:sz="0" w:space="0" w:color="auto"/>
            <w:bottom w:val="none" w:sz="0" w:space="0" w:color="auto"/>
            <w:right w:val="none" w:sz="0" w:space="0" w:color="auto"/>
          </w:divBdr>
        </w:div>
        <w:div w:id="1786382084">
          <w:marLeft w:val="850"/>
          <w:marRight w:val="0"/>
          <w:marTop w:val="0"/>
          <w:marBottom w:val="0"/>
          <w:divBdr>
            <w:top w:val="none" w:sz="0" w:space="0" w:color="auto"/>
            <w:left w:val="none" w:sz="0" w:space="0" w:color="auto"/>
            <w:bottom w:val="none" w:sz="0" w:space="0" w:color="auto"/>
            <w:right w:val="none" w:sz="0" w:space="0" w:color="auto"/>
          </w:divBdr>
        </w:div>
        <w:div w:id="1369178452">
          <w:marLeft w:val="850"/>
          <w:marRight w:val="0"/>
          <w:marTop w:val="0"/>
          <w:marBottom w:val="0"/>
          <w:divBdr>
            <w:top w:val="none" w:sz="0" w:space="0" w:color="auto"/>
            <w:left w:val="none" w:sz="0" w:space="0" w:color="auto"/>
            <w:bottom w:val="none" w:sz="0" w:space="0" w:color="auto"/>
            <w:right w:val="none" w:sz="0" w:space="0" w:color="auto"/>
          </w:divBdr>
        </w:div>
        <w:div w:id="191042061">
          <w:marLeft w:val="850"/>
          <w:marRight w:val="0"/>
          <w:marTop w:val="0"/>
          <w:marBottom w:val="0"/>
          <w:divBdr>
            <w:top w:val="none" w:sz="0" w:space="0" w:color="auto"/>
            <w:left w:val="none" w:sz="0" w:space="0" w:color="auto"/>
            <w:bottom w:val="none" w:sz="0" w:space="0" w:color="auto"/>
            <w:right w:val="none" w:sz="0" w:space="0" w:color="auto"/>
          </w:divBdr>
        </w:div>
        <w:div w:id="493033444">
          <w:marLeft w:val="850"/>
          <w:marRight w:val="0"/>
          <w:marTop w:val="0"/>
          <w:marBottom w:val="0"/>
          <w:divBdr>
            <w:top w:val="none" w:sz="0" w:space="0" w:color="auto"/>
            <w:left w:val="none" w:sz="0" w:space="0" w:color="auto"/>
            <w:bottom w:val="none" w:sz="0" w:space="0" w:color="auto"/>
            <w:right w:val="none" w:sz="0" w:space="0" w:color="auto"/>
          </w:divBdr>
        </w:div>
        <w:div w:id="52430556">
          <w:marLeft w:val="360"/>
          <w:marRight w:val="0"/>
          <w:marTop w:val="0"/>
          <w:marBottom w:val="0"/>
          <w:divBdr>
            <w:top w:val="none" w:sz="0" w:space="0" w:color="auto"/>
            <w:left w:val="none" w:sz="0" w:space="0" w:color="auto"/>
            <w:bottom w:val="none" w:sz="0" w:space="0" w:color="auto"/>
            <w:right w:val="none" w:sz="0" w:space="0" w:color="auto"/>
          </w:divBdr>
        </w:div>
        <w:div w:id="80687775">
          <w:marLeft w:val="850"/>
          <w:marRight w:val="0"/>
          <w:marTop w:val="0"/>
          <w:marBottom w:val="0"/>
          <w:divBdr>
            <w:top w:val="none" w:sz="0" w:space="0" w:color="auto"/>
            <w:left w:val="none" w:sz="0" w:space="0" w:color="auto"/>
            <w:bottom w:val="none" w:sz="0" w:space="0" w:color="auto"/>
            <w:right w:val="none" w:sz="0" w:space="0" w:color="auto"/>
          </w:divBdr>
        </w:div>
        <w:div w:id="916281621">
          <w:marLeft w:val="850"/>
          <w:marRight w:val="0"/>
          <w:marTop w:val="0"/>
          <w:marBottom w:val="0"/>
          <w:divBdr>
            <w:top w:val="none" w:sz="0" w:space="0" w:color="auto"/>
            <w:left w:val="none" w:sz="0" w:space="0" w:color="auto"/>
            <w:bottom w:val="none" w:sz="0" w:space="0" w:color="auto"/>
            <w:right w:val="none" w:sz="0" w:space="0" w:color="auto"/>
          </w:divBdr>
        </w:div>
        <w:div w:id="16784653">
          <w:marLeft w:val="850"/>
          <w:marRight w:val="0"/>
          <w:marTop w:val="0"/>
          <w:marBottom w:val="0"/>
          <w:divBdr>
            <w:top w:val="none" w:sz="0" w:space="0" w:color="auto"/>
            <w:left w:val="none" w:sz="0" w:space="0" w:color="auto"/>
            <w:bottom w:val="none" w:sz="0" w:space="0" w:color="auto"/>
            <w:right w:val="none" w:sz="0" w:space="0" w:color="auto"/>
          </w:divBdr>
        </w:div>
      </w:divsChild>
    </w:div>
    <w:div w:id="401217000">
      <w:bodyDiv w:val="1"/>
      <w:marLeft w:val="0"/>
      <w:marRight w:val="0"/>
      <w:marTop w:val="0"/>
      <w:marBottom w:val="0"/>
      <w:divBdr>
        <w:top w:val="none" w:sz="0" w:space="0" w:color="auto"/>
        <w:left w:val="none" w:sz="0" w:space="0" w:color="auto"/>
        <w:bottom w:val="none" w:sz="0" w:space="0" w:color="auto"/>
        <w:right w:val="none" w:sz="0" w:space="0" w:color="auto"/>
      </w:divBdr>
    </w:div>
    <w:div w:id="451484435">
      <w:bodyDiv w:val="1"/>
      <w:marLeft w:val="0"/>
      <w:marRight w:val="0"/>
      <w:marTop w:val="0"/>
      <w:marBottom w:val="0"/>
      <w:divBdr>
        <w:top w:val="none" w:sz="0" w:space="0" w:color="auto"/>
        <w:left w:val="none" w:sz="0" w:space="0" w:color="auto"/>
        <w:bottom w:val="none" w:sz="0" w:space="0" w:color="auto"/>
        <w:right w:val="none" w:sz="0" w:space="0" w:color="auto"/>
      </w:divBdr>
      <w:divsChild>
        <w:div w:id="1902862927">
          <w:marLeft w:val="0"/>
          <w:marRight w:val="0"/>
          <w:marTop w:val="0"/>
          <w:marBottom w:val="0"/>
          <w:divBdr>
            <w:top w:val="none" w:sz="0" w:space="0" w:color="auto"/>
            <w:left w:val="none" w:sz="0" w:space="0" w:color="auto"/>
            <w:bottom w:val="none" w:sz="0" w:space="0" w:color="auto"/>
            <w:right w:val="none" w:sz="0" w:space="0" w:color="auto"/>
          </w:divBdr>
        </w:div>
      </w:divsChild>
    </w:div>
    <w:div w:id="557977737">
      <w:bodyDiv w:val="1"/>
      <w:marLeft w:val="0"/>
      <w:marRight w:val="0"/>
      <w:marTop w:val="0"/>
      <w:marBottom w:val="0"/>
      <w:divBdr>
        <w:top w:val="none" w:sz="0" w:space="0" w:color="auto"/>
        <w:left w:val="none" w:sz="0" w:space="0" w:color="auto"/>
        <w:bottom w:val="none" w:sz="0" w:space="0" w:color="auto"/>
        <w:right w:val="none" w:sz="0" w:space="0" w:color="auto"/>
      </w:divBdr>
    </w:div>
    <w:div w:id="595137059">
      <w:bodyDiv w:val="1"/>
      <w:marLeft w:val="0"/>
      <w:marRight w:val="0"/>
      <w:marTop w:val="0"/>
      <w:marBottom w:val="0"/>
      <w:divBdr>
        <w:top w:val="none" w:sz="0" w:space="0" w:color="auto"/>
        <w:left w:val="none" w:sz="0" w:space="0" w:color="auto"/>
        <w:bottom w:val="none" w:sz="0" w:space="0" w:color="auto"/>
        <w:right w:val="none" w:sz="0" w:space="0" w:color="auto"/>
      </w:divBdr>
    </w:div>
    <w:div w:id="663243047">
      <w:bodyDiv w:val="1"/>
      <w:marLeft w:val="0"/>
      <w:marRight w:val="0"/>
      <w:marTop w:val="0"/>
      <w:marBottom w:val="0"/>
      <w:divBdr>
        <w:top w:val="none" w:sz="0" w:space="0" w:color="auto"/>
        <w:left w:val="none" w:sz="0" w:space="0" w:color="auto"/>
        <w:bottom w:val="none" w:sz="0" w:space="0" w:color="auto"/>
        <w:right w:val="none" w:sz="0" w:space="0" w:color="auto"/>
      </w:divBdr>
    </w:div>
    <w:div w:id="743256086">
      <w:bodyDiv w:val="1"/>
      <w:marLeft w:val="0"/>
      <w:marRight w:val="0"/>
      <w:marTop w:val="0"/>
      <w:marBottom w:val="0"/>
      <w:divBdr>
        <w:top w:val="none" w:sz="0" w:space="0" w:color="auto"/>
        <w:left w:val="none" w:sz="0" w:space="0" w:color="auto"/>
        <w:bottom w:val="none" w:sz="0" w:space="0" w:color="auto"/>
        <w:right w:val="none" w:sz="0" w:space="0" w:color="auto"/>
      </w:divBdr>
      <w:divsChild>
        <w:div w:id="1899318051">
          <w:marLeft w:val="360"/>
          <w:marRight w:val="0"/>
          <w:marTop w:val="200"/>
          <w:marBottom w:val="0"/>
          <w:divBdr>
            <w:top w:val="none" w:sz="0" w:space="0" w:color="auto"/>
            <w:left w:val="none" w:sz="0" w:space="0" w:color="auto"/>
            <w:bottom w:val="none" w:sz="0" w:space="0" w:color="auto"/>
            <w:right w:val="none" w:sz="0" w:space="0" w:color="auto"/>
          </w:divBdr>
        </w:div>
        <w:div w:id="511989567">
          <w:marLeft w:val="360"/>
          <w:marRight w:val="0"/>
          <w:marTop w:val="200"/>
          <w:marBottom w:val="0"/>
          <w:divBdr>
            <w:top w:val="none" w:sz="0" w:space="0" w:color="auto"/>
            <w:left w:val="none" w:sz="0" w:space="0" w:color="auto"/>
            <w:bottom w:val="none" w:sz="0" w:space="0" w:color="auto"/>
            <w:right w:val="none" w:sz="0" w:space="0" w:color="auto"/>
          </w:divBdr>
        </w:div>
      </w:divsChild>
    </w:div>
    <w:div w:id="835146798">
      <w:bodyDiv w:val="1"/>
      <w:marLeft w:val="0"/>
      <w:marRight w:val="0"/>
      <w:marTop w:val="0"/>
      <w:marBottom w:val="0"/>
      <w:divBdr>
        <w:top w:val="none" w:sz="0" w:space="0" w:color="auto"/>
        <w:left w:val="none" w:sz="0" w:space="0" w:color="auto"/>
        <w:bottom w:val="none" w:sz="0" w:space="0" w:color="auto"/>
        <w:right w:val="none" w:sz="0" w:space="0" w:color="auto"/>
      </w:divBdr>
      <w:divsChild>
        <w:div w:id="377365448">
          <w:marLeft w:val="0"/>
          <w:marRight w:val="0"/>
          <w:marTop w:val="0"/>
          <w:marBottom w:val="0"/>
          <w:divBdr>
            <w:top w:val="none" w:sz="0" w:space="0" w:color="auto"/>
            <w:left w:val="none" w:sz="0" w:space="0" w:color="auto"/>
            <w:bottom w:val="none" w:sz="0" w:space="0" w:color="auto"/>
            <w:right w:val="none" w:sz="0" w:space="0" w:color="auto"/>
          </w:divBdr>
        </w:div>
      </w:divsChild>
    </w:div>
    <w:div w:id="1180390662">
      <w:bodyDiv w:val="1"/>
      <w:marLeft w:val="0"/>
      <w:marRight w:val="0"/>
      <w:marTop w:val="0"/>
      <w:marBottom w:val="0"/>
      <w:divBdr>
        <w:top w:val="none" w:sz="0" w:space="0" w:color="auto"/>
        <w:left w:val="none" w:sz="0" w:space="0" w:color="auto"/>
        <w:bottom w:val="none" w:sz="0" w:space="0" w:color="auto"/>
        <w:right w:val="none" w:sz="0" w:space="0" w:color="auto"/>
      </w:divBdr>
    </w:div>
    <w:div w:id="1936791152">
      <w:bodyDiv w:val="1"/>
      <w:marLeft w:val="0"/>
      <w:marRight w:val="0"/>
      <w:marTop w:val="0"/>
      <w:marBottom w:val="0"/>
      <w:divBdr>
        <w:top w:val="none" w:sz="0" w:space="0" w:color="auto"/>
        <w:left w:val="none" w:sz="0" w:space="0" w:color="auto"/>
        <w:bottom w:val="none" w:sz="0" w:space="0" w:color="auto"/>
        <w:right w:val="none" w:sz="0" w:space="0" w:color="auto"/>
      </w:divBdr>
    </w:div>
    <w:div w:id="20481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mailto:Andrew.Hughes@local.gov.uk"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Williams@local.gov.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1C25B013C242C693EAA56E1A17E489"/>
        <w:category>
          <w:name w:val="General"/>
          <w:gallery w:val="placeholder"/>
        </w:category>
        <w:types>
          <w:type w:val="bbPlcHdr"/>
        </w:types>
        <w:behaviors>
          <w:behavior w:val="content"/>
        </w:behaviors>
        <w:guid w:val="{ABD57C92-349D-4B1E-A5E6-067B34AADC1E}"/>
      </w:docPartPr>
      <w:docPartBody>
        <w:p w:rsidR="001644C3" w:rsidRDefault="003473C0" w:rsidP="003473C0">
          <w:pPr>
            <w:pStyle w:val="F41C25B013C242C693EAA56E1A17E489"/>
          </w:pPr>
          <w:r w:rsidRPr="00FB1144">
            <w:rPr>
              <w:rStyle w:val="PlaceholderText"/>
            </w:rPr>
            <w:t>Click here to enter text.</w:t>
          </w:r>
        </w:p>
      </w:docPartBody>
    </w:docPart>
    <w:docPart>
      <w:docPartPr>
        <w:name w:val="25546B0A21C5487AAB79669EBEA07027"/>
        <w:category>
          <w:name w:val="General"/>
          <w:gallery w:val="placeholder"/>
        </w:category>
        <w:types>
          <w:type w:val="bbPlcHdr"/>
        </w:types>
        <w:behaviors>
          <w:behavior w:val="content"/>
        </w:behaviors>
        <w:guid w:val="{2B01743C-3757-48BC-A179-377A149E2A4E}"/>
      </w:docPartPr>
      <w:docPartBody>
        <w:p w:rsidR="00581AAA" w:rsidRDefault="002202EB" w:rsidP="002202EB">
          <w:pPr>
            <w:pStyle w:val="25546B0A21C5487AAB79669EBEA07027"/>
          </w:pPr>
          <w:r w:rsidRPr="00FB1144">
            <w:rPr>
              <w:rStyle w:val="PlaceholderText"/>
            </w:rPr>
            <w:t>Click here to enter text.</w:t>
          </w:r>
        </w:p>
      </w:docPartBody>
    </w:docPart>
    <w:docPart>
      <w:docPartPr>
        <w:name w:val="F6C1A92121C74F51B50692786DD17E5C"/>
        <w:category>
          <w:name w:val="General"/>
          <w:gallery w:val="placeholder"/>
        </w:category>
        <w:types>
          <w:type w:val="bbPlcHdr"/>
        </w:types>
        <w:behaviors>
          <w:behavior w:val="content"/>
        </w:behaviors>
        <w:guid w:val="{E3B2D071-06E3-426B-9157-B0C34EA05A4C}"/>
      </w:docPartPr>
      <w:docPartBody>
        <w:p w:rsidR="00581AAA" w:rsidRDefault="002202EB" w:rsidP="002202EB">
          <w:pPr>
            <w:pStyle w:val="F6C1A92121C74F51B50692786DD17E5C"/>
          </w:pPr>
          <w:r w:rsidRPr="00002B3A">
            <w:rPr>
              <w:rStyle w:val="PlaceholderText"/>
            </w:rPr>
            <w:t>Choose an item.</w:t>
          </w:r>
        </w:p>
      </w:docPartBody>
    </w:docPart>
    <w:docPart>
      <w:docPartPr>
        <w:name w:val="FAF16A671873415B94B087D332FE1B2C"/>
        <w:category>
          <w:name w:val="General"/>
          <w:gallery w:val="placeholder"/>
        </w:category>
        <w:types>
          <w:type w:val="bbPlcHdr"/>
        </w:types>
        <w:behaviors>
          <w:behavior w:val="content"/>
        </w:behaviors>
        <w:guid w:val="{F66913E7-DDB5-4778-89A9-19F986AE6B08}"/>
      </w:docPartPr>
      <w:docPartBody>
        <w:p w:rsidR="00581AAA" w:rsidRDefault="002202EB" w:rsidP="002202EB">
          <w:pPr>
            <w:pStyle w:val="FAF16A671873415B94B087D332FE1B2C"/>
          </w:pPr>
          <w:r w:rsidRPr="00FB1144">
            <w:rPr>
              <w:rStyle w:val="PlaceholderText"/>
            </w:rPr>
            <w:t>Click here to enter text.</w:t>
          </w:r>
        </w:p>
      </w:docPartBody>
    </w:docPart>
    <w:docPart>
      <w:docPartPr>
        <w:name w:val="609C9DFDC4144889B79EF9C54EDC1997"/>
        <w:category>
          <w:name w:val="General"/>
          <w:gallery w:val="placeholder"/>
        </w:category>
        <w:types>
          <w:type w:val="bbPlcHdr"/>
        </w:types>
        <w:behaviors>
          <w:behavior w:val="content"/>
        </w:behaviors>
        <w:guid w:val="{1DAE349E-4655-4DDA-A18A-B57FAA081962}"/>
      </w:docPartPr>
      <w:docPartBody>
        <w:p w:rsidR="00581AAA" w:rsidRDefault="002202EB" w:rsidP="002202EB">
          <w:pPr>
            <w:pStyle w:val="609C9DFDC4144889B79EF9C54EDC1997"/>
          </w:pPr>
          <w:r w:rsidRPr="00FB1144">
            <w:rPr>
              <w:rStyle w:val="PlaceholderText"/>
            </w:rPr>
            <w:t>Click here to enter text.</w:t>
          </w:r>
        </w:p>
      </w:docPartBody>
    </w:docPart>
    <w:docPart>
      <w:docPartPr>
        <w:name w:val="F9472A57B6CF491197344692CA471BF9"/>
        <w:category>
          <w:name w:val="General"/>
          <w:gallery w:val="placeholder"/>
        </w:category>
        <w:types>
          <w:type w:val="bbPlcHdr"/>
        </w:types>
        <w:behaviors>
          <w:behavior w:val="content"/>
        </w:behaviors>
        <w:guid w:val="{7D2234BE-171C-416F-BFF6-C75DEAA13A9D}"/>
      </w:docPartPr>
      <w:docPartBody>
        <w:p w:rsidR="00581AAA" w:rsidRDefault="002202EB" w:rsidP="002202EB">
          <w:pPr>
            <w:pStyle w:val="F9472A57B6CF491197344692CA471BF9"/>
          </w:pPr>
          <w:r w:rsidRPr="00FB1144">
            <w:rPr>
              <w:rStyle w:val="PlaceholderText"/>
            </w:rPr>
            <w:t>Click here to enter text.</w:t>
          </w:r>
        </w:p>
      </w:docPartBody>
    </w:docPart>
    <w:docPart>
      <w:docPartPr>
        <w:name w:val="C302309303E14565900B6260891062B5"/>
        <w:category>
          <w:name w:val="General"/>
          <w:gallery w:val="placeholder"/>
        </w:category>
        <w:types>
          <w:type w:val="bbPlcHdr"/>
        </w:types>
        <w:behaviors>
          <w:behavior w:val="content"/>
        </w:behaviors>
        <w:guid w:val="{AE170F71-E8B6-431C-AEDA-09508B0D3971}"/>
      </w:docPartPr>
      <w:docPartBody>
        <w:p w:rsidR="00581AAA" w:rsidRDefault="002202EB" w:rsidP="002202EB">
          <w:pPr>
            <w:pStyle w:val="C302309303E14565900B6260891062B5"/>
          </w:pPr>
          <w:r w:rsidRPr="00FB1144">
            <w:rPr>
              <w:rStyle w:val="PlaceholderText"/>
            </w:rPr>
            <w:t>Click here to enter text.</w:t>
          </w:r>
        </w:p>
      </w:docPartBody>
    </w:docPart>
    <w:docPart>
      <w:docPartPr>
        <w:name w:val="8B0A4895E98246049EE30086693B3905"/>
        <w:category>
          <w:name w:val="General"/>
          <w:gallery w:val="placeholder"/>
        </w:category>
        <w:types>
          <w:type w:val="bbPlcHdr"/>
        </w:types>
        <w:behaviors>
          <w:behavior w:val="content"/>
        </w:behaviors>
        <w:guid w:val="{02056782-2FE9-481D-B4F1-B35CC2D6C706}"/>
      </w:docPartPr>
      <w:docPartBody>
        <w:p w:rsidR="00581AAA" w:rsidRDefault="002202EB" w:rsidP="002202EB">
          <w:pPr>
            <w:pStyle w:val="8B0A4895E98246049EE30086693B3905"/>
          </w:pPr>
          <w:r w:rsidRPr="00FB1144">
            <w:rPr>
              <w:rStyle w:val="PlaceholderText"/>
            </w:rPr>
            <w:t>Click here to enter text.</w:t>
          </w:r>
        </w:p>
      </w:docPartBody>
    </w:docPart>
    <w:docPart>
      <w:docPartPr>
        <w:name w:val="AD8255F10E6645E7A8A515E300BCC14E"/>
        <w:category>
          <w:name w:val="General"/>
          <w:gallery w:val="placeholder"/>
        </w:category>
        <w:types>
          <w:type w:val="bbPlcHdr"/>
        </w:types>
        <w:behaviors>
          <w:behavior w:val="content"/>
        </w:behaviors>
        <w:guid w:val="{7169AE51-3086-43E2-AFBF-D9F56EE648F5}"/>
      </w:docPartPr>
      <w:docPartBody>
        <w:p w:rsidR="00000000" w:rsidRDefault="00B775D3" w:rsidP="00B775D3">
          <w:pPr>
            <w:pStyle w:val="AD8255F10E6645E7A8A515E300BCC14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C0"/>
    <w:rsid w:val="0006519C"/>
    <w:rsid w:val="000F676A"/>
    <w:rsid w:val="001644C3"/>
    <w:rsid w:val="00165F0C"/>
    <w:rsid w:val="002202EB"/>
    <w:rsid w:val="003473C0"/>
    <w:rsid w:val="004B7B4E"/>
    <w:rsid w:val="00581AAA"/>
    <w:rsid w:val="0068286C"/>
    <w:rsid w:val="006B3168"/>
    <w:rsid w:val="008044E0"/>
    <w:rsid w:val="0097311F"/>
    <w:rsid w:val="00A22298"/>
    <w:rsid w:val="00B77033"/>
    <w:rsid w:val="00B775D3"/>
    <w:rsid w:val="00BA01BE"/>
    <w:rsid w:val="00C4086B"/>
    <w:rsid w:val="00CD7B2D"/>
    <w:rsid w:val="00CE1DA7"/>
    <w:rsid w:val="00EB0205"/>
    <w:rsid w:val="00EB4824"/>
    <w:rsid w:val="00F814F0"/>
    <w:rsid w:val="00FB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D3"/>
    <w:rPr>
      <w:color w:val="808080"/>
    </w:rPr>
  </w:style>
  <w:style w:type="paragraph" w:customStyle="1" w:styleId="F41C25B013C242C693EAA56E1A17E489">
    <w:name w:val="F41C25B013C242C693EAA56E1A17E489"/>
    <w:rsid w:val="003473C0"/>
  </w:style>
  <w:style w:type="paragraph" w:customStyle="1" w:styleId="25546B0A21C5487AAB79669EBEA07027">
    <w:name w:val="25546B0A21C5487AAB79669EBEA07027"/>
    <w:rsid w:val="002202EB"/>
  </w:style>
  <w:style w:type="paragraph" w:customStyle="1" w:styleId="F6C1A92121C74F51B50692786DD17E5C">
    <w:name w:val="F6C1A92121C74F51B50692786DD17E5C"/>
    <w:rsid w:val="002202EB"/>
  </w:style>
  <w:style w:type="paragraph" w:customStyle="1" w:styleId="FAF16A671873415B94B087D332FE1B2C">
    <w:name w:val="FAF16A671873415B94B087D332FE1B2C"/>
    <w:rsid w:val="002202EB"/>
  </w:style>
  <w:style w:type="paragraph" w:customStyle="1" w:styleId="609C9DFDC4144889B79EF9C54EDC1997">
    <w:name w:val="609C9DFDC4144889B79EF9C54EDC1997"/>
    <w:rsid w:val="002202EB"/>
  </w:style>
  <w:style w:type="paragraph" w:customStyle="1" w:styleId="F9472A57B6CF491197344692CA471BF9">
    <w:name w:val="F9472A57B6CF491197344692CA471BF9"/>
    <w:rsid w:val="002202EB"/>
  </w:style>
  <w:style w:type="paragraph" w:customStyle="1" w:styleId="C302309303E14565900B6260891062B5">
    <w:name w:val="C302309303E14565900B6260891062B5"/>
    <w:rsid w:val="002202EB"/>
  </w:style>
  <w:style w:type="paragraph" w:customStyle="1" w:styleId="8B0A4895E98246049EE30086693B3905">
    <w:name w:val="8B0A4895E98246049EE30086693B3905"/>
    <w:rsid w:val="002202EB"/>
  </w:style>
  <w:style w:type="paragraph" w:customStyle="1" w:styleId="AD8255F10E6645E7A8A515E300BCC14E">
    <w:name w:val="AD8255F10E6645E7A8A515E300BCC14E"/>
    <w:rsid w:val="00B77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Bevis Ingram</DisplayName>
        <AccountId>48</AccountId>
        <AccountType/>
      </UserInfo>
      <UserInfo>
        <DisplayName>Simon Williams</DisplayName>
        <AccountId>287</AccountId>
        <AccountType/>
      </UserInfo>
      <UserInfo>
        <DisplayName>Andrew Hughes</DisplayName>
        <AccountId>167</AccountId>
        <AccountType/>
      </UserInfo>
      <UserInfo>
        <DisplayName>Henry Butt</DisplayName>
        <AccountId>1188</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35FDC-DE24-4B7D-90F9-41CFE0492CCD}">
  <ds:schemaRefs>
    <ds:schemaRef ds:uri="http://schemas.openxmlformats.org/officeDocument/2006/bibliography"/>
  </ds:schemaRefs>
</ds:datastoreItem>
</file>

<file path=customXml/itemProps2.xml><?xml version="1.0" encoding="utf-8"?>
<ds:datastoreItem xmlns:ds="http://schemas.openxmlformats.org/officeDocument/2006/customXml" ds:itemID="{A0896332-16A9-4B97-84A8-A7C735B350FD}">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3.xml><?xml version="1.0" encoding="utf-8"?>
<ds:datastoreItem xmlns:ds="http://schemas.openxmlformats.org/officeDocument/2006/customXml" ds:itemID="{19A0206D-9E1C-49BE-A71C-76F1BE827DB8}">
  <ds:schemaRefs>
    <ds:schemaRef ds:uri="http://schemas.microsoft.com/sharepoint/v3/contenttype/forms"/>
  </ds:schemaRefs>
</ds:datastoreItem>
</file>

<file path=customXml/itemProps4.xml><?xml version="1.0" encoding="utf-8"?>
<ds:datastoreItem xmlns:ds="http://schemas.openxmlformats.org/officeDocument/2006/customXml" ds:itemID="{F4345362-87C0-49A3-81F6-69BAB3CCD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Holloway</dc:creator>
  <cp:keywords/>
  <dc:description/>
  <cp:lastModifiedBy>Tahmina Akther</cp:lastModifiedBy>
  <cp:revision>69</cp:revision>
  <dcterms:created xsi:type="dcterms:W3CDTF">2021-09-20T08:06:00Z</dcterms:created>
  <dcterms:modified xsi:type="dcterms:W3CDTF">2021-10-01T09:05:00Z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TaxKeyword">
    <vt:lpwstr/>
  </property>
</Properties>
</file>